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9B0F6" w14:textId="1737C43C" w:rsidR="00770421" w:rsidRPr="0052548E" w:rsidRDefault="00770421" w:rsidP="00770421">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sidR="007527A6">
        <w:rPr>
          <w:rFonts w:ascii="Arial" w:hAnsi="Arial" w:cs="Arial"/>
          <w:b/>
          <w:bCs/>
          <w:sz w:val="28"/>
        </w:rPr>
        <w:t>8</w:t>
      </w:r>
      <w:r>
        <w:rPr>
          <w:rFonts w:ascii="Arial" w:hAnsi="Arial" w:cs="Arial" w:hint="eastAsia"/>
          <w:b/>
          <w:bCs/>
          <w:sz w:val="28"/>
        </w:rPr>
        <w:t xml:space="preserve">                 </w:t>
      </w:r>
      <w:r>
        <w:rPr>
          <w:rFonts w:ascii="Arial" w:hAnsi="Arial" w:cs="Arial"/>
          <w:b/>
          <w:bCs/>
          <w:sz w:val="28"/>
        </w:rPr>
        <w:tab/>
      </w:r>
      <w:r w:rsidRPr="0052548E">
        <w:rPr>
          <w:rFonts w:ascii="Arial" w:hAnsi="Arial" w:cs="Arial"/>
          <w:b/>
          <w:bCs/>
          <w:sz w:val="28"/>
        </w:rPr>
        <w:t>R1-</w:t>
      </w:r>
      <w:r w:rsidR="00196ED7">
        <w:rPr>
          <w:rFonts w:ascii="Arial" w:hAnsi="Arial" w:cs="Arial"/>
          <w:b/>
          <w:bCs/>
          <w:sz w:val="28"/>
        </w:rPr>
        <w:t>1702544</w:t>
      </w:r>
      <w:bookmarkStart w:id="2" w:name="_GoBack"/>
      <w:bookmarkEnd w:id="2"/>
    </w:p>
    <w:p w14:paraId="41D498D1" w14:textId="77777777" w:rsidR="007527A6" w:rsidRDefault="007527A6" w:rsidP="007527A6">
      <w:pPr>
        <w:tabs>
          <w:tab w:val="center" w:pos="4536"/>
          <w:tab w:val="right" w:pos="9072"/>
        </w:tabs>
        <w:jc w:val="left"/>
        <w:rPr>
          <w:rFonts w:ascii="Arial" w:hAnsi="Arial" w:cs="Arial"/>
          <w:b/>
          <w:bCs/>
          <w:kern w:val="0"/>
          <w:sz w:val="28"/>
        </w:rPr>
      </w:pPr>
      <w:r>
        <w:rPr>
          <w:rFonts w:ascii="Arial" w:hAnsi="Arial" w:cs="Arial"/>
          <w:b/>
          <w:bCs/>
          <w:kern w:val="0"/>
          <w:sz w:val="28"/>
        </w:rPr>
        <w:t>Athens, Greece, 13</w:t>
      </w:r>
      <w:r>
        <w:rPr>
          <w:rFonts w:ascii="Arial" w:hAnsi="Arial" w:cs="Arial"/>
          <w:b/>
          <w:bCs/>
          <w:kern w:val="0"/>
          <w:sz w:val="28"/>
          <w:vertAlign w:val="superscript"/>
        </w:rPr>
        <w:t>th</w:t>
      </w:r>
      <w:r>
        <w:rPr>
          <w:rFonts w:ascii="Arial" w:hAnsi="Arial" w:cs="Arial"/>
          <w:b/>
          <w:bCs/>
          <w:kern w:val="0"/>
          <w:sz w:val="28"/>
        </w:rPr>
        <w:t xml:space="preserve"> - 17</w:t>
      </w:r>
      <w:r>
        <w:rPr>
          <w:rFonts w:ascii="Arial" w:hAnsi="Arial" w:cs="Arial"/>
          <w:b/>
          <w:bCs/>
          <w:kern w:val="0"/>
          <w:sz w:val="28"/>
          <w:vertAlign w:val="superscript"/>
        </w:rPr>
        <w:t>th</w:t>
      </w:r>
      <w:r>
        <w:rPr>
          <w:rFonts w:ascii="Arial" w:hAnsi="Arial" w:cs="Arial"/>
          <w:b/>
          <w:bCs/>
          <w:kern w:val="0"/>
          <w:sz w:val="28"/>
        </w:rPr>
        <w:t xml:space="preserve"> February 2017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78163005"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1C31BC">
        <w:rPr>
          <w:rFonts w:ascii="Arial" w:hAnsi="Arial" w:cs="Arial"/>
          <w:snapToGrid w:val="0"/>
          <w:sz w:val="24"/>
        </w:rPr>
        <w:t>7.2.3.3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6DA56A76" w:rsidR="00335B11"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E3E10">
        <w:rPr>
          <w:rFonts w:ascii="Arial" w:hAnsi="Arial" w:cs="Arial"/>
          <w:snapToGrid w:val="0"/>
          <w:sz w:val="24"/>
        </w:rPr>
        <w:t>OTDOA</w:t>
      </w:r>
      <w:r w:rsidR="001C31BC">
        <w:rPr>
          <w:rFonts w:ascii="Arial" w:hAnsi="Arial" w:cs="Arial"/>
          <w:snapToGrid w:val="0"/>
          <w:sz w:val="24"/>
        </w:rPr>
        <w:t xml:space="preserve"> Enhancements</w:t>
      </w:r>
    </w:p>
    <w:p w14:paraId="62BEAD57" w14:textId="7FEE7D64" w:rsidR="007560B7"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FC9AA01" w14:textId="77777777" w:rsidR="00BC1C97" w:rsidRPr="000F29F8" w:rsidRDefault="00BC1C97" w:rsidP="00335B11">
      <w:pPr>
        <w:wordWrap/>
        <w:spacing w:line="360" w:lineRule="auto"/>
        <w:ind w:left="1829" w:hangingChars="762" w:hanging="1829"/>
        <w:jc w:val="left"/>
        <w:rPr>
          <w:rFonts w:ascii="Arial" w:hAnsi="Arial" w:cs="Arial"/>
          <w:snapToGrid w:val="0"/>
          <w:sz w:val="24"/>
        </w:rPr>
      </w:pP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F0703BE" w14:textId="10D6EF40" w:rsidR="00770421" w:rsidRDefault="003318D1" w:rsidP="003318D1">
      <w:pPr>
        <w:pStyle w:val="LGTdoc1"/>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 xml:space="preserve">In RAN#73 the </w:t>
      </w:r>
      <w:proofErr w:type="spellStart"/>
      <w:r w:rsidRPr="003318D1">
        <w:rPr>
          <w:rFonts w:eastAsia="SimSun"/>
          <w:b w:val="0"/>
          <w:kern w:val="2"/>
          <w:sz w:val="24"/>
          <w:szCs w:val="24"/>
          <w:lang w:val="en-US" w:eastAsia="zh-CN"/>
        </w:rPr>
        <w:t>FeMTC</w:t>
      </w:r>
      <w:proofErr w:type="spellEnd"/>
      <w:r w:rsidRPr="003318D1">
        <w:rPr>
          <w:rFonts w:eastAsia="SimSun"/>
          <w:b w:val="0"/>
          <w:kern w:val="2"/>
          <w:sz w:val="24"/>
          <w:szCs w:val="24"/>
          <w:lang w:val="en-US" w:eastAsia="zh-CN"/>
        </w:rPr>
        <w:t xml:space="preserve"> WI</w:t>
      </w:r>
      <w:r>
        <w:rPr>
          <w:rFonts w:eastAsia="SimSun"/>
          <w:b w:val="0"/>
          <w:kern w:val="2"/>
          <w:sz w:val="24"/>
          <w:szCs w:val="24"/>
          <w:lang w:val="en-US" w:eastAsia="zh-CN"/>
        </w:rPr>
        <w:t xml:space="preserve"> [1]</w:t>
      </w:r>
      <w:r w:rsidRPr="003318D1">
        <w:rPr>
          <w:rFonts w:eastAsia="SimSun"/>
          <w:b w:val="0"/>
          <w:kern w:val="2"/>
          <w:sz w:val="24"/>
          <w:szCs w:val="24"/>
          <w:lang w:val="en-US" w:eastAsia="zh-CN"/>
        </w:rPr>
        <w:t xml:space="preserve"> was </w:t>
      </w:r>
      <w:r>
        <w:rPr>
          <w:rFonts w:eastAsia="SimSun"/>
          <w:b w:val="0"/>
          <w:kern w:val="2"/>
          <w:sz w:val="24"/>
          <w:szCs w:val="24"/>
          <w:lang w:val="en-US" w:eastAsia="zh-CN"/>
        </w:rPr>
        <w:t xml:space="preserve">updated to include </w:t>
      </w:r>
      <w:r w:rsidR="00913E1B">
        <w:rPr>
          <w:rFonts w:eastAsia="SimSun"/>
          <w:b w:val="0"/>
          <w:kern w:val="2"/>
          <w:sz w:val="24"/>
          <w:szCs w:val="24"/>
          <w:lang w:val="en-US" w:eastAsia="zh-CN"/>
        </w:rPr>
        <w:t>OTDOA enhancements</w:t>
      </w:r>
      <w:r w:rsidRPr="003318D1">
        <w:rPr>
          <w:rFonts w:eastAsia="SimSun"/>
          <w:b w:val="0"/>
          <w:kern w:val="2"/>
          <w:sz w:val="24"/>
          <w:szCs w:val="24"/>
          <w:lang w:val="en-US" w:eastAsia="zh-CN"/>
        </w:rPr>
        <w:t>.</w:t>
      </w:r>
      <w:r>
        <w:rPr>
          <w:rFonts w:eastAsia="SimSun"/>
          <w:b w:val="0"/>
          <w:kern w:val="2"/>
          <w:sz w:val="24"/>
          <w:szCs w:val="24"/>
          <w:lang w:val="en-US" w:eastAsia="zh-CN"/>
        </w:rPr>
        <w:t xml:space="preserve"> </w:t>
      </w:r>
      <w:r w:rsidR="00AE3E10">
        <w:rPr>
          <w:rFonts w:eastAsia="SimSun"/>
          <w:b w:val="0"/>
          <w:kern w:val="2"/>
          <w:sz w:val="24"/>
          <w:szCs w:val="24"/>
          <w:lang w:val="en-US" w:eastAsia="zh-CN"/>
        </w:rPr>
        <w:t>OTDOA based positioning support is also being added for NB-IOT based on the WI [2].</w:t>
      </w:r>
    </w:p>
    <w:p w14:paraId="38A908B5" w14:textId="2CCDF517" w:rsidR="00770421" w:rsidRPr="00AE3E10" w:rsidRDefault="00AE3E10" w:rsidP="00AE3E10">
      <w:pPr>
        <w:pStyle w:val="LGTdoc1"/>
        <w:spacing w:beforeLines="0" w:before="120" w:after="220" w:afterAutospacing="0"/>
        <w:rPr>
          <w:rFonts w:eastAsia="SimSun"/>
          <w:b w:val="0"/>
          <w:kern w:val="2"/>
          <w:sz w:val="24"/>
          <w:szCs w:val="24"/>
          <w:lang w:val="en-US" w:eastAsia="zh-CN"/>
        </w:rPr>
      </w:pPr>
      <w:r w:rsidRPr="00AE3E10">
        <w:rPr>
          <w:rFonts w:eastAsia="SimSun"/>
          <w:b w:val="0"/>
          <w:kern w:val="2"/>
          <w:sz w:val="24"/>
          <w:szCs w:val="24"/>
          <w:lang w:val="en-US" w:eastAsia="zh-CN"/>
        </w:rPr>
        <w:t xml:space="preserve">The following has been agreed for OTDOA enhancements for </w:t>
      </w:r>
      <w:proofErr w:type="spellStart"/>
      <w:r w:rsidRPr="00AE3E10">
        <w:rPr>
          <w:rFonts w:eastAsia="SimSun"/>
          <w:b w:val="0"/>
          <w:kern w:val="2"/>
          <w:sz w:val="24"/>
          <w:szCs w:val="24"/>
          <w:lang w:val="en-US" w:eastAsia="zh-CN"/>
        </w:rPr>
        <w:t>FeMTC</w:t>
      </w:r>
      <w:proofErr w:type="spellEnd"/>
      <w:r w:rsidR="00E31927">
        <w:rPr>
          <w:rFonts w:eastAsia="SimSun"/>
          <w:b w:val="0"/>
          <w:kern w:val="2"/>
          <w:sz w:val="24"/>
          <w:szCs w:val="24"/>
          <w:lang w:val="en-US" w:eastAsia="zh-CN"/>
        </w:rPr>
        <w:t xml:space="preserve"> in RAN#87.</w:t>
      </w:r>
    </w:p>
    <w:p w14:paraId="62400470" w14:textId="77777777" w:rsidR="00E31927" w:rsidRPr="0091735E" w:rsidRDefault="00E31927" w:rsidP="00E31927">
      <w:pPr>
        <w:widowControl/>
        <w:numPr>
          <w:ilvl w:val="0"/>
          <w:numId w:val="21"/>
        </w:numPr>
        <w:wordWrap/>
        <w:autoSpaceDE/>
        <w:autoSpaceDN/>
        <w:jc w:val="left"/>
        <w:rPr>
          <w:rFonts w:eastAsia="MS Mincho"/>
          <w:iCs/>
          <w:lang w:eastAsia="ja-JP"/>
        </w:rPr>
      </w:pPr>
      <w:r w:rsidRPr="0091735E">
        <w:rPr>
          <w:rFonts w:eastAsia="MS Mincho"/>
          <w:iCs/>
          <w:lang w:eastAsia="ja-JP"/>
        </w:rPr>
        <w:t>PRS bandwidths include {1.4, 3, 5, 10, 15, 20}</w:t>
      </w:r>
      <w:r>
        <w:rPr>
          <w:rFonts w:eastAsia="MS Mincho"/>
          <w:iCs/>
          <w:lang w:eastAsia="ja-JP"/>
        </w:rPr>
        <w:t xml:space="preserve"> MHz</w:t>
      </w:r>
    </w:p>
    <w:p w14:paraId="4CF7236A" w14:textId="77777777" w:rsidR="00E31927" w:rsidRPr="0091735E" w:rsidRDefault="00E31927" w:rsidP="00E31927">
      <w:pPr>
        <w:widowControl/>
        <w:numPr>
          <w:ilvl w:val="1"/>
          <w:numId w:val="21"/>
        </w:numPr>
        <w:wordWrap/>
        <w:autoSpaceDE/>
        <w:autoSpaceDN/>
        <w:jc w:val="left"/>
        <w:rPr>
          <w:rFonts w:eastAsia="MS Mincho"/>
          <w:iCs/>
          <w:lang w:eastAsia="ja-JP"/>
        </w:rPr>
      </w:pPr>
      <w:r w:rsidRPr="0091735E">
        <w:rPr>
          <w:rFonts w:eastAsia="MS Mincho"/>
          <w:iCs/>
          <w:lang w:eastAsia="ja-JP"/>
        </w:rPr>
        <w:t>No change w.r.t. legacy LTE PRS bandwidths</w:t>
      </w:r>
    </w:p>
    <w:p w14:paraId="40167479" w14:textId="77777777" w:rsidR="00E31927" w:rsidRDefault="00E31927" w:rsidP="00E31927">
      <w:pPr>
        <w:widowControl/>
        <w:numPr>
          <w:ilvl w:val="1"/>
          <w:numId w:val="21"/>
        </w:numPr>
        <w:wordWrap/>
        <w:autoSpaceDE/>
        <w:autoSpaceDN/>
        <w:jc w:val="left"/>
        <w:rPr>
          <w:rFonts w:eastAsia="MS Mincho"/>
          <w:iCs/>
          <w:lang w:eastAsia="ja-JP"/>
        </w:rPr>
      </w:pPr>
      <w:r w:rsidRPr="00835ADD">
        <w:rPr>
          <w:rFonts w:eastAsia="MS Mincho"/>
          <w:iCs/>
          <w:lang w:eastAsia="ja-JP"/>
        </w:rPr>
        <w:t xml:space="preserve">One cell can </w:t>
      </w:r>
      <w:r>
        <w:rPr>
          <w:rFonts w:eastAsia="MS Mincho"/>
          <w:iCs/>
          <w:lang w:eastAsia="ja-JP"/>
        </w:rPr>
        <w:t>transmit</w:t>
      </w:r>
      <w:r w:rsidRPr="00835ADD">
        <w:rPr>
          <w:rFonts w:eastAsia="MS Mincho"/>
          <w:iCs/>
          <w:lang w:eastAsia="ja-JP"/>
        </w:rPr>
        <w:t xml:space="preserve"> </w:t>
      </w:r>
      <w:r>
        <w:rPr>
          <w:rFonts w:eastAsia="MS Mincho"/>
          <w:iCs/>
          <w:lang w:eastAsia="ja-JP"/>
        </w:rPr>
        <w:t>multiple</w:t>
      </w:r>
      <w:r w:rsidRPr="00835ADD">
        <w:rPr>
          <w:rFonts w:eastAsia="MS Mincho"/>
          <w:iCs/>
          <w:lang w:eastAsia="ja-JP"/>
        </w:rPr>
        <w:t xml:space="preserve"> PRS </w:t>
      </w:r>
      <w:r>
        <w:rPr>
          <w:rFonts w:eastAsia="MS Mincho"/>
          <w:iCs/>
          <w:lang w:eastAsia="ja-JP"/>
        </w:rPr>
        <w:t>time-frequency configurations</w:t>
      </w:r>
      <w:r w:rsidRPr="00835ADD">
        <w:rPr>
          <w:rFonts w:eastAsia="MS Mincho"/>
          <w:iCs/>
          <w:lang w:eastAsia="ja-JP"/>
        </w:rPr>
        <w:t xml:space="preserve"> with </w:t>
      </w:r>
      <w:r>
        <w:rPr>
          <w:rFonts w:eastAsia="MS Mincho"/>
          <w:iCs/>
          <w:lang w:eastAsia="ja-JP"/>
        </w:rPr>
        <w:t>possibly up to [3] different PRS bandwidths</w:t>
      </w:r>
    </w:p>
    <w:p w14:paraId="387F0D11" w14:textId="77777777" w:rsidR="00E31927" w:rsidRPr="00250804" w:rsidRDefault="00E31927" w:rsidP="00E31927">
      <w:pPr>
        <w:widowControl/>
        <w:numPr>
          <w:ilvl w:val="1"/>
          <w:numId w:val="21"/>
        </w:numPr>
        <w:wordWrap/>
        <w:autoSpaceDE/>
        <w:autoSpaceDN/>
        <w:jc w:val="left"/>
        <w:rPr>
          <w:rFonts w:eastAsia="MS Mincho"/>
          <w:iCs/>
          <w:lang w:eastAsia="ja-JP"/>
        </w:rPr>
      </w:pPr>
      <w:r w:rsidRPr="00250804">
        <w:rPr>
          <w:rFonts w:eastAsia="MS Mincho"/>
          <w:iCs/>
          <w:lang w:eastAsia="ja-JP"/>
        </w:rPr>
        <w:t>Configuration information multiple PRS time-frequency configurations with possibly up to [3] different PRS bandwidths per cell can be signaled to the UE, each information associated with a set of configuration parameters including PRS configuration index, number of PRS subframes per occasion, muting pattern, and new optional parameters</w:t>
      </w:r>
    </w:p>
    <w:p w14:paraId="7D25071C" w14:textId="77777777" w:rsidR="00E31927" w:rsidRPr="0091735E" w:rsidRDefault="00E31927" w:rsidP="00E31927">
      <w:pPr>
        <w:widowControl/>
        <w:numPr>
          <w:ilvl w:val="0"/>
          <w:numId w:val="21"/>
        </w:numPr>
        <w:wordWrap/>
        <w:autoSpaceDE/>
        <w:autoSpaceDN/>
        <w:jc w:val="left"/>
        <w:rPr>
          <w:rFonts w:eastAsia="MS Mincho"/>
          <w:iCs/>
          <w:lang w:eastAsia="ja-JP"/>
        </w:rPr>
      </w:pPr>
      <w:r w:rsidRPr="0091735E">
        <w:rPr>
          <w:rFonts w:eastAsia="MS Mincho"/>
          <w:iCs/>
          <w:lang w:eastAsia="ja-JP"/>
        </w:rPr>
        <w:t>Supported legacy PRS periodicities are {160, 320, 640, 1280} subframes that are jointly signaled with starting subframe offsets in PRS configuration indices</w:t>
      </w:r>
    </w:p>
    <w:p w14:paraId="108EB762" w14:textId="77777777" w:rsidR="00E31927" w:rsidRPr="0091735E" w:rsidRDefault="00E31927" w:rsidP="00E31927">
      <w:pPr>
        <w:widowControl/>
        <w:numPr>
          <w:ilvl w:val="1"/>
          <w:numId w:val="21"/>
        </w:numPr>
        <w:wordWrap/>
        <w:autoSpaceDE/>
        <w:autoSpaceDN/>
        <w:jc w:val="left"/>
        <w:rPr>
          <w:rFonts w:eastAsia="MS Mincho"/>
          <w:iCs/>
          <w:lang w:eastAsia="ja-JP"/>
        </w:rPr>
      </w:pPr>
      <w:r w:rsidRPr="0091735E">
        <w:rPr>
          <w:rFonts w:eastAsia="MS Mincho"/>
          <w:iCs/>
          <w:lang w:eastAsia="ja-JP"/>
        </w:rPr>
        <w:t>No change w.r.t. legacy LTE PRS indices</w:t>
      </w:r>
    </w:p>
    <w:p w14:paraId="4E1DE7F8" w14:textId="77777777" w:rsidR="00E31927" w:rsidRPr="00835ADD" w:rsidRDefault="00E31927" w:rsidP="00E31927">
      <w:pPr>
        <w:widowControl/>
        <w:numPr>
          <w:ilvl w:val="0"/>
          <w:numId w:val="21"/>
        </w:numPr>
        <w:wordWrap/>
        <w:autoSpaceDE/>
        <w:autoSpaceDN/>
        <w:jc w:val="left"/>
        <w:rPr>
          <w:rFonts w:eastAsia="MS Mincho"/>
          <w:iCs/>
          <w:lang w:eastAsia="ja-JP"/>
        </w:rPr>
      </w:pPr>
      <w:r w:rsidRPr="00835ADD">
        <w:rPr>
          <w:rFonts w:eastAsia="MS Mincho"/>
          <w:iCs/>
          <w:lang w:eastAsia="ja-JP"/>
        </w:rPr>
        <w:t>Supported number of PRS subframes per PRS occasion are {1, 2, 4, 6, 10, 20, 40, 80, 160} subframes</w:t>
      </w:r>
    </w:p>
    <w:p w14:paraId="6C58E5DD" w14:textId="77777777" w:rsidR="00E31927" w:rsidRPr="0091735E" w:rsidRDefault="00E31927" w:rsidP="00E31927">
      <w:pPr>
        <w:widowControl/>
        <w:numPr>
          <w:ilvl w:val="0"/>
          <w:numId w:val="21"/>
        </w:numPr>
        <w:wordWrap/>
        <w:autoSpaceDE/>
        <w:autoSpaceDN/>
        <w:jc w:val="left"/>
        <w:rPr>
          <w:rFonts w:eastAsia="MS Mincho"/>
          <w:iCs/>
          <w:lang w:eastAsia="ja-JP"/>
        </w:rPr>
      </w:pPr>
      <w:r w:rsidRPr="0091735E">
        <w:rPr>
          <w:rFonts w:eastAsia="MS Mincho"/>
          <w:iCs/>
          <w:lang w:eastAsia="ja-JP"/>
        </w:rPr>
        <w:t>Reuse LTE PRS muting mechanism with a bit string of {2, 4, 8, 16} bits, with each bit applied to one legacy PRS period</w:t>
      </w:r>
    </w:p>
    <w:p w14:paraId="29774825" w14:textId="77777777" w:rsidR="00E31927" w:rsidRPr="0091735E" w:rsidRDefault="00E31927" w:rsidP="00E31927">
      <w:pPr>
        <w:widowControl/>
        <w:numPr>
          <w:ilvl w:val="1"/>
          <w:numId w:val="21"/>
        </w:numPr>
        <w:wordWrap/>
        <w:autoSpaceDE/>
        <w:autoSpaceDN/>
        <w:jc w:val="left"/>
        <w:rPr>
          <w:rFonts w:eastAsia="MS Mincho"/>
          <w:iCs/>
          <w:lang w:eastAsia="ja-JP"/>
        </w:rPr>
      </w:pPr>
      <w:r w:rsidRPr="0091735E">
        <w:rPr>
          <w:rFonts w:eastAsia="MS Mincho"/>
          <w:iCs/>
          <w:lang w:eastAsia="ja-JP"/>
        </w:rPr>
        <w:t>No change w.r.t. legacy LTE PRS muting pattern</w:t>
      </w:r>
    </w:p>
    <w:p w14:paraId="60178CD4" w14:textId="77777777" w:rsidR="00E31927" w:rsidRPr="0029169C" w:rsidRDefault="00E31927" w:rsidP="00E31927">
      <w:pPr>
        <w:widowControl/>
        <w:numPr>
          <w:ilvl w:val="0"/>
          <w:numId w:val="21"/>
        </w:numPr>
        <w:wordWrap/>
        <w:autoSpaceDE/>
        <w:autoSpaceDN/>
        <w:jc w:val="left"/>
        <w:rPr>
          <w:rFonts w:eastAsia="MS Mincho"/>
          <w:iCs/>
          <w:lang w:eastAsia="ja-JP"/>
        </w:rPr>
      </w:pPr>
      <w:r w:rsidRPr="0029169C">
        <w:rPr>
          <w:rFonts w:eastAsia="MS Mincho"/>
          <w:bCs/>
          <w:iCs/>
          <w:lang w:eastAsia="ja-JP"/>
        </w:rPr>
        <w:t>Add additional configuration parameters to support more frequent PRS transmissions and PRS frequency hopping</w:t>
      </w:r>
    </w:p>
    <w:p w14:paraId="0282959C" w14:textId="77777777" w:rsidR="00E31927" w:rsidRPr="0091735E" w:rsidRDefault="00E31927" w:rsidP="00E31927">
      <w:pPr>
        <w:widowControl/>
        <w:numPr>
          <w:ilvl w:val="0"/>
          <w:numId w:val="21"/>
        </w:numPr>
        <w:wordWrap/>
        <w:autoSpaceDE/>
        <w:autoSpaceDN/>
        <w:jc w:val="left"/>
        <w:rPr>
          <w:rFonts w:eastAsia="MS Mincho"/>
          <w:iCs/>
          <w:lang w:eastAsia="ja-JP"/>
        </w:rPr>
      </w:pPr>
      <w:r w:rsidRPr="0091735E">
        <w:rPr>
          <w:rFonts w:eastAsia="MS Mincho"/>
          <w:iCs/>
          <w:lang w:eastAsia="ja-JP"/>
        </w:rPr>
        <w:t>Legacy PRS configuration</w:t>
      </w:r>
      <w:r>
        <w:rPr>
          <w:rFonts w:eastAsia="MS Mincho"/>
          <w:iCs/>
          <w:lang w:eastAsia="ja-JP"/>
        </w:rPr>
        <w:t xml:space="preserve"> (including R14 enhancements) can</w:t>
      </w:r>
      <w:r w:rsidRPr="0091735E">
        <w:rPr>
          <w:rFonts w:eastAsia="MS Mincho"/>
          <w:iCs/>
          <w:lang w:eastAsia="ja-JP"/>
        </w:rPr>
        <w:t xml:space="preserve"> also </w:t>
      </w:r>
      <w:r>
        <w:rPr>
          <w:rFonts w:eastAsia="MS Mincho"/>
          <w:iCs/>
          <w:lang w:eastAsia="ja-JP"/>
        </w:rPr>
        <w:t xml:space="preserve">be </w:t>
      </w:r>
      <w:r w:rsidRPr="0091735E">
        <w:rPr>
          <w:rFonts w:eastAsia="MS Mincho"/>
          <w:iCs/>
          <w:lang w:eastAsia="ja-JP"/>
        </w:rPr>
        <w:t>delivered to (F)eMTC UEs</w:t>
      </w:r>
    </w:p>
    <w:p w14:paraId="66B2270F" w14:textId="77777777" w:rsidR="00E31927" w:rsidRPr="001F5F61" w:rsidRDefault="00E31927" w:rsidP="00E31927">
      <w:pPr>
        <w:widowControl/>
        <w:numPr>
          <w:ilvl w:val="0"/>
          <w:numId w:val="22"/>
        </w:numPr>
        <w:wordWrap/>
        <w:autoSpaceDE/>
        <w:autoSpaceDN/>
        <w:jc w:val="left"/>
        <w:rPr>
          <w:rFonts w:eastAsia="MS Mincho"/>
          <w:iCs/>
          <w:lang w:eastAsia="ja-JP"/>
        </w:rPr>
      </w:pPr>
      <w:r w:rsidRPr="001F5F61">
        <w:rPr>
          <w:rFonts w:eastAsia="MS Mincho"/>
          <w:iCs/>
          <w:lang w:eastAsia="ja-JP"/>
        </w:rPr>
        <w:t xml:space="preserve">To support more frequent PRS transmission in time, add the following parameters to support multiple PRS occasions in a </w:t>
      </w:r>
      <w:r>
        <w:rPr>
          <w:rFonts w:eastAsia="MS Mincho"/>
          <w:iCs/>
          <w:lang w:eastAsia="ja-JP"/>
        </w:rPr>
        <w:t xml:space="preserve">legacy </w:t>
      </w:r>
      <w:r w:rsidRPr="001F5F61">
        <w:rPr>
          <w:rFonts w:eastAsia="MS Mincho"/>
          <w:iCs/>
          <w:lang w:eastAsia="ja-JP"/>
        </w:rPr>
        <w:t>PRS period</w:t>
      </w:r>
    </w:p>
    <w:p w14:paraId="5B915CCA" w14:textId="77777777" w:rsidR="00E31927" w:rsidRPr="008A42EA" w:rsidRDefault="00E31927" w:rsidP="00E31927">
      <w:pPr>
        <w:widowControl/>
        <w:numPr>
          <w:ilvl w:val="1"/>
          <w:numId w:val="22"/>
        </w:numPr>
        <w:wordWrap/>
        <w:autoSpaceDE/>
        <w:autoSpaceDN/>
        <w:jc w:val="left"/>
        <w:rPr>
          <w:rFonts w:eastAsia="MS Mincho"/>
          <w:iCs/>
          <w:lang w:eastAsia="ja-JP"/>
        </w:rPr>
      </w:pPr>
      <w:r w:rsidRPr="008A42EA">
        <w:rPr>
          <w:rFonts w:eastAsia="MS Mincho"/>
          <w:bCs/>
          <w:iCs/>
          <w:lang w:eastAsia="ja-JP"/>
        </w:rPr>
        <w:t>PRS occasion interval in a PRS period</w:t>
      </w:r>
      <w:r w:rsidRPr="008A42EA">
        <w:rPr>
          <w:rFonts w:eastAsia="MS Mincho"/>
          <w:iCs/>
          <w:lang w:eastAsia="ja-JP"/>
        </w:rPr>
        <w:t>: {10, 20, 40, 80} subframes</w:t>
      </w:r>
    </w:p>
    <w:p w14:paraId="72A1A944" w14:textId="77777777" w:rsidR="00E31927" w:rsidRDefault="00E31927" w:rsidP="00E31927">
      <w:pPr>
        <w:widowControl/>
        <w:numPr>
          <w:ilvl w:val="2"/>
          <w:numId w:val="22"/>
        </w:numPr>
        <w:wordWrap/>
        <w:autoSpaceDE/>
        <w:autoSpaceDN/>
        <w:jc w:val="left"/>
        <w:rPr>
          <w:rFonts w:eastAsia="MS Mincho"/>
          <w:iCs/>
          <w:lang w:eastAsia="ja-JP"/>
        </w:rPr>
      </w:pPr>
      <w:r w:rsidRPr="008A42EA">
        <w:rPr>
          <w:rFonts w:eastAsia="MS Mincho"/>
          <w:iCs/>
          <w:lang w:eastAsia="ja-JP"/>
        </w:rPr>
        <w:t xml:space="preserve">If this is not configured, there is only one PRS occasion in a </w:t>
      </w:r>
      <w:r>
        <w:rPr>
          <w:rFonts w:eastAsia="MS Mincho"/>
          <w:iCs/>
          <w:lang w:eastAsia="ja-JP"/>
        </w:rPr>
        <w:t xml:space="preserve">legacy </w:t>
      </w:r>
      <w:r w:rsidRPr="008A42EA">
        <w:rPr>
          <w:rFonts w:eastAsia="MS Mincho"/>
          <w:iCs/>
          <w:lang w:eastAsia="ja-JP"/>
        </w:rPr>
        <w:t>PRS period.</w:t>
      </w:r>
    </w:p>
    <w:p w14:paraId="4585205B" w14:textId="77777777" w:rsidR="00E31927" w:rsidRPr="00CD3887" w:rsidRDefault="00E31927" w:rsidP="00E31927">
      <w:pPr>
        <w:widowControl/>
        <w:numPr>
          <w:ilvl w:val="0"/>
          <w:numId w:val="22"/>
        </w:numPr>
        <w:wordWrap/>
        <w:autoSpaceDE/>
        <w:autoSpaceDN/>
        <w:jc w:val="left"/>
        <w:rPr>
          <w:rFonts w:eastAsia="MS Mincho"/>
          <w:iCs/>
          <w:lang w:eastAsia="ja-JP"/>
        </w:rPr>
      </w:pPr>
      <w:r w:rsidRPr="00CD3887">
        <w:rPr>
          <w:rFonts w:eastAsia="MS Mincho"/>
          <w:iCs/>
          <w:lang w:eastAsia="ja-JP"/>
        </w:rPr>
        <w:t>If activated, PRS frequency hopping is configured with the following parameters (similar to Rel-13 eMTC FH):</w:t>
      </w:r>
    </w:p>
    <w:p w14:paraId="1F371F13" w14:textId="77777777" w:rsidR="00E31927" w:rsidRPr="00CD3887" w:rsidRDefault="00E31927" w:rsidP="00E31927">
      <w:pPr>
        <w:widowControl/>
        <w:numPr>
          <w:ilvl w:val="1"/>
          <w:numId w:val="22"/>
        </w:numPr>
        <w:wordWrap/>
        <w:autoSpaceDE/>
        <w:autoSpaceDN/>
        <w:jc w:val="left"/>
        <w:rPr>
          <w:rFonts w:eastAsia="MS Mincho"/>
          <w:iCs/>
          <w:lang w:eastAsia="ja-JP"/>
        </w:rPr>
      </w:pPr>
      <w:r w:rsidRPr="00CD3887">
        <w:rPr>
          <w:rFonts w:eastAsia="MS Mincho"/>
          <w:iCs/>
          <w:lang w:eastAsia="ja-JP"/>
        </w:rPr>
        <w:t>Number of bands for frequency hopping X: {2, 4}</w:t>
      </w:r>
    </w:p>
    <w:p w14:paraId="20AFD17A" w14:textId="77777777" w:rsidR="00E31927" w:rsidRPr="00CD3887" w:rsidRDefault="00E31927" w:rsidP="00E31927">
      <w:pPr>
        <w:widowControl/>
        <w:numPr>
          <w:ilvl w:val="2"/>
          <w:numId w:val="22"/>
        </w:numPr>
        <w:wordWrap/>
        <w:autoSpaceDE/>
        <w:autoSpaceDN/>
        <w:jc w:val="left"/>
        <w:rPr>
          <w:rFonts w:eastAsia="MS Mincho"/>
          <w:iCs/>
          <w:lang w:eastAsia="ja-JP"/>
        </w:rPr>
      </w:pPr>
      <w:r w:rsidRPr="00CD3887">
        <w:rPr>
          <w:rFonts w:eastAsia="MS Mincho"/>
          <w:iCs/>
          <w:lang w:eastAsia="ja-JP"/>
        </w:rPr>
        <w:t>The first band is in the center</w:t>
      </w:r>
    </w:p>
    <w:p w14:paraId="14040A4B" w14:textId="77777777" w:rsidR="00E31927" w:rsidRPr="00CD3887" w:rsidRDefault="00E31927" w:rsidP="00E31927">
      <w:pPr>
        <w:widowControl/>
        <w:numPr>
          <w:ilvl w:val="1"/>
          <w:numId w:val="22"/>
        </w:numPr>
        <w:wordWrap/>
        <w:autoSpaceDE/>
        <w:autoSpaceDN/>
        <w:jc w:val="left"/>
        <w:rPr>
          <w:rFonts w:eastAsia="MS Mincho"/>
          <w:iCs/>
          <w:lang w:eastAsia="ja-JP"/>
        </w:rPr>
      </w:pPr>
      <w:r w:rsidRPr="00CD3887">
        <w:rPr>
          <w:rFonts w:eastAsia="MS Mincho"/>
          <w:iCs/>
          <w:lang w:eastAsia="ja-JP"/>
        </w:rPr>
        <w:lastRenderedPageBreak/>
        <w:t>The positions of the remaining X-1 bands</w:t>
      </w:r>
      <w:r>
        <w:rPr>
          <w:rFonts w:eastAsia="MS Mincho"/>
          <w:iCs/>
          <w:lang w:eastAsia="ja-JP"/>
        </w:rPr>
        <w:t>:</w:t>
      </w:r>
    </w:p>
    <w:p w14:paraId="7A0B91F8" w14:textId="77777777" w:rsidR="00E31927" w:rsidRPr="00CD3887" w:rsidRDefault="00E31927" w:rsidP="00E31927">
      <w:pPr>
        <w:widowControl/>
        <w:numPr>
          <w:ilvl w:val="2"/>
          <w:numId w:val="22"/>
        </w:numPr>
        <w:wordWrap/>
        <w:autoSpaceDE/>
        <w:autoSpaceDN/>
        <w:jc w:val="left"/>
        <w:rPr>
          <w:rFonts w:eastAsia="MS Mincho"/>
          <w:iCs/>
          <w:lang w:eastAsia="ja-JP"/>
        </w:rPr>
      </w:pPr>
      <w:r w:rsidRPr="00CD3887">
        <w:rPr>
          <w:rFonts w:eastAsia="MS Mincho"/>
          <w:iCs/>
          <w:lang w:eastAsia="ja-JP"/>
        </w:rPr>
        <w:t xml:space="preserve">The </w:t>
      </w:r>
      <w:r>
        <w:rPr>
          <w:rFonts w:eastAsia="MS Mincho"/>
          <w:iCs/>
          <w:lang w:eastAsia="ja-JP"/>
        </w:rPr>
        <w:t xml:space="preserve">starting </w:t>
      </w:r>
      <w:r w:rsidRPr="00CD3887">
        <w:rPr>
          <w:rFonts w:eastAsia="MS Mincho"/>
          <w:iCs/>
          <w:lang w:eastAsia="ja-JP"/>
        </w:rPr>
        <w:t>position of each of X-1 bands is indicated separately: narrowband {</w:t>
      </w:r>
      <w:proofErr w:type="gramStart"/>
      <w:r w:rsidRPr="00CD3887">
        <w:rPr>
          <w:rFonts w:eastAsia="MS Mincho"/>
          <w:iCs/>
          <w:lang w:eastAsia="ja-JP"/>
        </w:rPr>
        <w:t>0,1,</w:t>
      </w:r>
      <w:r w:rsidRPr="00CD3887">
        <w:rPr>
          <w:rFonts w:eastAsia="MS Mincho"/>
          <w:iCs/>
          <w:lang w:eastAsia="ja-JP"/>
        </w:rPr>
        <w:t>…</w:t>
      </w:r>
      <w:proofErr w:type="gramEnd"/>
      <w:r w:rsidRPr="00CD3887">
        <w:rPr>
          <w:rFonts w:eastAsia="MS Mincho"/>
          <w:iCs/>
          <w:lang w:eastAsia="ja-JP"/>
        </w:rPr>
        <w:t>,max-1}</w:t>
      </w:r>
    </w:p>
    <w:p w14:paraId="7EA00464" w14:textId="6C17ED59" w:rsidR="003318D1" w:rsidRDefault="00E31927"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In this </w:t>
      </w:r>
      <w:r w:rsidR="003318D1">
        <w:rPr>
          <w:rFonts w:eastAsia="SimSun"/>
          <w:b w:val="0"/>
          <w:kern w:val="2"/>
          <w:sz w:val="24"/>
          <w:szCs w:val="24"/>
          <w:lang w:val="en-US" w:eastAsia="zh-CN"/>
        </w:rPr>
        <w:t xml:space="preserve">contribution we provide our views on </w:t>
      </w:r>
      <w:r>
        <w:rPr>
          <w:rFonts w:eastAsia="SimSun"/>
          <w:b w:val="0"/>
          <w:kern w:val="2"/>
          <w:sz w:val="24"/>
          <w:szCs w:val="24"/>
          <w:lang w:val="en-US" w:eastAsia="zh-CN"/>
        </w:rPr>
        <w:t xml:space="preserve">the remaining details of frequency hopping and </w:t>
      </w:r>
      <w:proofErr w:type="spellStart"/>
      <w:r>
        <w:rPr>
          <w:rFonts w:eastAsia="SimSun"/>
          <w:b w:val="0"/>
          <w:kern w:val="2"/>
          <w:sz w:val="24"/>
          <w:szCs w:val="24"/>
          <w:lang w:val="en-US" w:eastAsia="zh-CN"/>
        </w:rPr>
        <w:t>TxD</w:t>
      </w:r>
      <w:proofErr w:type="spellEnd"/>
      <w:r>
        <w:rPr>
          <w:rFonts w:eastAsia="SimSun"/>
          <w:b w:val="0"/>
          <w:kern w:val="2"/>
          <w:sz w:val="24"/>
          <w:szCs w:val="24"/>
          <w:lang w:val="en-US" w:eastAsia="zh-CN"/>
        </w:rPr>
        <w:t xml:space="preserve"> support for </w:t>
      </w:r>
      <w:proofErr w:type="spellStart"/>
      <w:r>
        <w:rPr>
          <w:rFonts w:eastAsia="SimSun"/>
          <w:b w:val="0"/>
          <w:kern w:val="2"/>
          <w:sz w:val="24"/>
          <w:szCs w:val="24"/>
          <w:lang w:val="en-US" w:eastAsia="zh-CN"/>
        </w:rPr>
        <w:t>FeMTC</w:t>
      </w:r>
      <w:proofErr w:type="spellEnd"/>
      <w:r>
        <w:rPr>
          <w:rFonts w:eastAsia="SimSun"/>
          <w:b w:val="0"/>
          <w:kern w:val="2"/>
          <w:sz w:val="24"/>
          <w:szCs w:val="24"/>
          <w:lang w:val="en-US" w:eastAsia="zh-CN"/>
        </w:rPr>
        <w:t xml:space="preserve"> PRS</w:t>
      </w:r>
      <w:r w:rsidR="00357560">
        <w:rPr>
          <w:rFonts w:eastAsia="SimSun"/>
          <w:b w:val="0"/>
          <w:kern w:val="2"/>
          <w:sz w:val="24"/>
          <w:szCs w:val="24"/>
          <w:lang w:val="en-US" w:eastAsia="zh-CN"/>
        </w:rPr>
        <w:t>.</w:t>
      </w:r>
    </w:p>
    <w:p w14:paraId="47105DF3" w14:textId="08DB4D7F" w:rsidR="003318D1" w:rsidRDefault="00E31927" w:rsidP="003318D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Frequency hopping interval</w:t>
      </w:r>
    </w:p>
    <w:p w14:paraId="556F229C" w14:textId="5E47B9D0" w:rsidR="00E31927" w:rsidRDefault="00E31927" w:rsidP="00357560">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The following agreements relate to the number of PRS subframes and hopping bands in a PRS occasion.</w:t>
      </w:r>
    </w:p>
    <w:p w14:paraId="6D3B0288" w14:textId="77777777" w:rsidR="00E31927" w:rsidRDefault="00E31927" w:rsidP="00E31927">
      <w:pPr>
        <w:widowControl/>
        <w:numPr>
          <w:ilvl w:val="0"/>
          <w:numId w:val="21"/>
        </w:numPr>
        <w:wordWrap/>
        <w:autoSpaceDE/>
        <w:autoSpaceDN/>
        <w:jc w:val="left"/>
        <w:rPr>
          <w:rFonts w:eastAsia="MS Mincho"/>
          <w:iCs/>
          <w:lang w:eastAsia="ja-JP"/>
        </w:rPr>
      </w:pPr>
      <w:r w:rsidRPr="00835ADD">
        <w:rPr>
          <w:rFonts w:eastAsia="MS Mincho"/>
          <w:iCs/>
          <w:lang w:eastAsia="ja-JP"/>
        </w:rPr>
        <w:t>Supported number of PRS subframes per PRS occasion are {1, 2, 4, 6, 10, 20, 40, 80, 160} subframes</w:t>
      </w:r>
    </w:p>
    <w:p w14:paraId="0D280B56" w14:textId="77777777" w:rsidR="00E31927" w:rsidRPr="00CD3887" w:rsidRDefault="00E31927" w:rsidP="00E31927">
      <w:pPr>
        <w:widowControl/>
        <w:numPr>
          <w:ilvl w:val="0"/>
          <w:numId w:val="21"/>
        </w:numPr>
        <w:wordWrap/>
        <w:autoSpaceDE/>
        <w:autoSpaceDN/>
        <w:jc w:val="left"/>
        <w:rPr>
          <w:rFonts w:eastAsia="MS Mincho"/>
          <w:iCs/>
          <w:lang w:eastAsia="ja-JP"/>
        </w:rPr>
      </w:pPr>
      <w:r w:rsidRPr="00CD3887">
        <w:rPr>
          <w:rFonts w:eastAsia="MS Mincho"/>
          <w:iCs/>
          <w:lang w:eastAsia="ja-JP"/>
        </w:rPr>
        <w:t>Number of bands for frequency hopping X: {2, 4}</w:t>
      </w:r>
    </w:p>
    <w:p w14:paraId="3C8D2097" w14:textId="77777777" w:rsidR="00E31927" w:rsidRDefault="00E31927" w:rsidP="00E31927">
      <w:pPr>
        <w:widowControl/>
        <w:wordWrap/>
        <w:autoSpaceDE/>
        <w:autoSpaceDN/>
        <w:jc w:val="left"/>
        <w:rPr>
          <w:rFonts w:eastAsia="MS Mincho"/>
          <w:iCs/>
          <w:lang w:eastAsia="ja-JP"/>
        </w:rPr>
      </w:pPr>
    </w:p>
    <w:p w14:paraId="75A6FBFF" w14:textId="519CCB82" w:rsidR="00E31927" w:rsidRDefault="00E31927" w:rsidP="00357560">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To accommodate </w:t>
      </w:r>
      <w:r w:rsidR="00236A12">
        <w:rPr>
          <w:rFonts w:eastAsia="SimSun"/>
          <w:b w:val="0"/>
          <w:kern w:val="2"/>
          <w:sz w:val="24"/>
          <w:szCs w:val="24"/>
          <w:lang w:val="en-US" w:eastAsia="zh-CN"/>
        </w:rPr>
        <w:t>uniform</w:t>
      </w:r>
      <w:r>
        <w:rPr>
          <w:rFonts w:eastAsia="SimSun"/>
          <w:b w:val="0"/>
          <w:kern w:val="2"/>
          <w:sz w:val="24"/>
          <w:szCs w:val="24"/>
          <w:lang w:val="en-US" w:eastAsia="zh-CN"/>
        </w:rPr>
        <w:t xml:space="preserve"> split of the PRS subframes in a PRS occasion across the hopping bands we propose periodicity of {1,2,3,5,10,20} be supported for frequency hopping. The same set can be used for both FDD and TDD.</w:t>
      </w:r>
      <w:r w:rsidR="00C90DBA">
        <w:rPr>
          <w:rFonts w:eastAsia="SimSun"/>
          <w:b w:val="0"/>
          <w:kern w:val="2"/>
          <w:sz w:val="24"/>
          <w:szCs w:val="24"/>
          <w:lang w:val="en-US" w:eastAsia="zh-CN"/>
        </w:rPr>
        <w:t xml:space="preserve"> </w:t>
      </w:r>
    </w:p>
    <w:p w14:paraId="6038A819" w14:textId="057356AB" w:rsidR="00E31927" w:rsidRDefault="00E31927" w:rsidP="00357560">
      <w:pPr>
        <w:pStyle w:val="LGTdoc1"/>
        <w:spacing w:beforeLines="0" w:before="120" w:after="220" w:afterAutospacing="0"/>
        <w:rPr>
          <w:rFonts w:eastAsia="SimSun"/>
          <w:kern w:val="2"/>
          <w:sz w:val="24"/>
          <w:szCs w:val="24"/>
          <w:lang w:val="en-US" w:eastAsia="zh-CN"/>
        </w:rPr>
      </w:pPr>
      <w:r w:rsidRPr="00E31927">
        <w:rPr>
          <w:rFonts w:eastAsia="SimSun"/>
          <w:kern w:val="2"/>
          <w:sz w:val="24"/>
          <w:szCs w:val="24"/>
          <w:u w:val="single"/>
          <w:lang w:val="en-US" w:eastAsia="zh-CN"/>
        </w:rPr>
        <w:t>Proposal 1:</w:t>
      </w:r>
      <w:r w:rsidRPr="00E31927">
        <w:rPr>
          <w:rFonts w:eastAsia="SimSun"/>
          <w:kern w:val="2"/>
          <w:sz w:val="24"/>
          <w:szCs w:val="24"/>
          <w:lang w:val="en-US" w:eastAsia="zh-CN"/>
        </w:rPr>
        <w:t xml:space="preserve"> Frequency hopping interval is selected from </w:t>
      </w:r>
      <w:r w:rsidR="00236A12">
        <w:rPr>
          <w:rFonts w:eastAsia="SimSun"/>
          <w:kern w:val="2"/>
          <w:sz w:val="24"/>
          <w:szCs w:val="24"/>
          <w:lang w:val="en-US" w:eastAsia="zh-CN"/>
        </w:rPr>
        <w:t xml:space="preserve">the </w:t>
      </w:r>
      <w:r w:rsidRPr="00E31927">
        <w:rPr>
          <w:rFonts w:eastAsia="SimSun"/>
          <w:kern w:val="2"/>
          <w:sz w:val="24"/>
          <w:szCs w:val="24"/>
          <w:lang w:val="en-US" w:eastAsia="zh-CN"/>
        </w:rPr>
        <w:t>set {1,2,3,5,10,20}</w:t>
      </w:r>
      <w:r w:rsidR="00236A12">
        <w:rPr>
          <w:rFonts w:eastAsia="SimSun"/>
          <w:kern w:val="2"/>
          <w:sz w:val="24"/>
          <w:szCs w:val="24"/>
          <w:lang w:val="en-US" w:eastAsia="zh-CN"/>
        </w:rPr>
        <w:t xml:space="preserve"> subframes</w:t>
      </w:r>
      <w:r>
        <w:rPr>
          <w:rFonts w:eastAsia="SimSun"/>
          <w:kern w:val="2"/>
          <w:sz w:val="24"/>
          <w:szCs w:val="24"/>
          <w:lang w:val="en-US" w:eastAsia="zh-CN"/>
        </w:rPr>
        <w:t xml:space="preserve"> for both FDD and TDD.</w:t>
      </w:r>
      <w:r w:rsidR="00847052">
        <w:rPr>
          <w:rFonts w:eastAsia="SimSun"/>
          <w:kern w:val="2"/>
          <w:sz w:val="24"/>
          <w:szCs w:val="24"/>
          <w:lang w:val="en-US" w:eastAsia="zh-CN"/>
        </w:rPr>
        <w:t xml:space="preserve"> The hopping pattern starts at the start of the PRS transmission within a PRS occasion.</w:t>
      </w:r>
    </w:p>
    <w:p w14:paraId="6FAACA4F" w14:textId="77777777" w:rsidR="002B5704" w:rsidRPr="00E31927" w:rsidRDefault="002B5704" w:rsidP="00357560">
      <w:pPr>
        <w:pStyle w:val="LGTdoc1"/>
        <w:spacing w:beforeLines="0" w:before="120" w:after="220" w:afterAutospacing="0"/>
        <w:rPr>
          <w:rFonts w:eastAsia="SimSun"/>
          <w:kern w:val="2"/>
          <w:sz w:val="24"/>
          <w:szCs w:val="24"/>
          <w:lang w:val="en-US" w:eastAsia="zh-CN"/>
        </w:rPr>
      </w:pPr>
    </w:p>
    <w:p w14:paraId="731C43F2" w14:textId="1FEEF944" w:rsidR="00236A12" w:rsidRDefault="00236A12" w:rsidP="00236A12">
      <w:pPr>
        <w:pStyle w:val="LGTdoc1"/>
        <w:numPr>
          <w:ilvl w:val="0"/>
          <w:numId w:val="3"/>
        </w:numPr>
        <w:spacing w:beforeLines="0" w:before="120" w:after="220" w:afterAutospacing="0"/>
        <w:ind w:left="432" w:hanging="432"/>
        <w:rPr>
          <w:rFonts w:ascii="Arial" w:hAnsi="Arial" w:cs="Arial"/>
          <w:lang w:val="en-US"/>
        </w:rPr>
      </w:pPr>
      <w:proofErr w:type="spellStart"/>
      <w:r>
        <w:rPr>
          <w:rFonts w:ascii="Arial" w:hAnsi="Arial" w:cs="Arial"/>
          <w:lang w:val="en-US"/>
        </w:rPr>
        <w:t>TxD</w:t>
      </w:r>
      <w:proofErr w:type="spellEnd"/>
      <w:r>
        <w:rPr>
          <w:rFonts w:ascii="Arial" w:hAnsi="Arial" w:cs="Arial"/>
          <w:lang w:val="en-US"/>
        </w:rPr>
        <w:t xml:space="preserve"> Support</w:t>
      </w:r>
    </w:p>
    <w:p w14:paraId="42C2D44A" w14:textId="6CCD450A" w:rsidR="00256F99" w:rsidRPr="00236A12" w:rsidRDefault="00256F99" w:rsidP="00256F99">
      <w:pPr>
        <w:pStyle w:val="LGTdoc1"/>
        <w:spacing w:beforeLines="0" w:before="120" w:after="220" w:afterAutospacing="0"/>
        <w:rPr>
          <w:rFonts w:eastAsia="SimSun"/>
          <w:b w:val="0"/>
          <w:kern w:val="2"/>
          <w:sz w:val="24"/>
          <w:szCs w:val="24"/>
          <w:lang w:val="en-US" w:eastAsia="zh-CN"/>
        </w:rPr>
      </w:pPr>
      <w:r w:rsidRPr="00236A12">
        <w:rPr>
          <w:rFonts w:eastAsia="SimSun"/>
          <w:b w:val="0"/>
          <w:kern w:val="2"/>
          <w:sz w:val="24"/>
          <w:szCs w:val="24"/>
          <w:lang w:val="en-US" w:eastAsia="zh-CN"/>
        </w:rPr>
        <w:t xml:space="preserve">Some of the main use cases for eMTC involve stationary users at very low SNRs. In these cases, coherently combining the PRS across multiple subframes would provide a significant performance gain and deeper coverage to PRS. Positioning accuracy can also be improved by </w:t>
      </w:r>
      <w:proofErr w:type="spellStart"/>
      <w:r w:rsidRPr="00236A12">
        <w:rPr>
          <w:rFonts w:eastAsia="SimSun"/>
          <w:b w:val="0"/>
          <w:kern w:val="2"/>
          <w:sz w:val="24"/>
          <w:szCs w:val="24"/>
          <w:lang w:val="en-US" w:eastAsia="zh-CN"/>
        </w:rPr>
        <w:t>eNBs</w:t>
      </w:r>
      <w:proofErr w:type="spellEnd"/>
      <w:r w:rsidRPr="00236A12">
        <w:rPr>
          <w:rFonts w:eastAsia="SimSun"/>
          <w:b w:val="0"/>
          <w:kern w:val="2"/>
          <w:sz w:val="24"/>
          <w:szCs w:val="24"/>
          <w:lang w:val="en-US" w:eastAsia="zh-CN"/>
        </w:rPr>
        <w:t xml:space="preserve"> using transmit diversity. A simple approach to extract the transmit diversity gain is to use different beam-pattern across different subframes and repetitions, in effect sweeping across the precoding choices. To facilitate coherent combining at the UE while using </w:t>
      </w:r>
      <w:proofErr w:type="spellStart"/>
      <w:r w:rsidRPr="00236A12">
        <w:rPr>
          <w:rFonts w:eastAsia="SimSun"/>
          <w:b w:val="0"/>
          <w:kern w:val="2"/>
          <w:sz w:val="24"/>
          <w:szCs w:val="24"/>
          <w:lang w:val="en-US" w:eastAsia="zh-CN"/>
        </w:rPr>
        <w:t>TxD</w:t>
      </w:r>
      <w:proofErr w:type="spellEnd"/>
      <w:r w:rsidRPr="00236A12">
        <w:rPr>
          <w:rFonts w:eastAsia="SimSun"/>
          <w:b w:val="0"/>
          <w:kern w:val="2"/>
          <w:sz w:val="24"/>
          <w:szCs w:val="24"/>
          <w:lang w:val="en-US" w:eastAsia="zh-CN"/>
        </w:rPr>
        <w:t xml:space="preserve">, the subframes where the same precoding would be used should be clearly specified. The UE should know which subframes have the same beams so UE can extract both the coherent combing gain by using coherent combining across subframes using the same beam and the </w:t>
      </w:r>
      <w:proofErr w:type="spellStart"/>
      <w:r w:rsidRPr="00236A12">
        <w:rPr>
          <w:rFonts w:eastAsia="SimSun"/>
          <w:b w:val="0"/>
          <w:kern w:val="2"/>
          <w:sz w:val="24"/>
          <w:szCs w:val="24"/>
          <w:lang w:val="en-US" w:eastAsia="zh-CN"/>
        </w:rPr>
        <w:t>TxD</w:t>
      </w:r>
      <w:proofErr w:type="spellEnd"/>
      <w:r w:rsidRPr="00236A12">
        <w:rPr>
          <w:rFonts w:eastAsia="SimSun"/>
          <w:b w:val="0"/>
          <w:kern w:val="2"/>
          <w:sz w:val="24"/>
          <w:szCs w:val="24"/>
          <w:lang w:val="en-US" w:eastAsia="zh-CN"/>
        </w:rPr>
        <w:t xml:space="preserve"> gains by, for example, non-coherently combining across subframes with different beams. We</w:t>
      </w:r>
      <w:r w:rsidR="00D3288F">
        <w:rPr>
          <w:rFonts w:eastAsia="SimSun"/>
          <w:b w:val="0"/>
          <w:kern w:val="2"/>
          <w:sz w:val="24"/>
          <w:szCs w:val="24"/>
          <w:lang w:val="en-US" w:eastAsia="zh-CN"/>
        </w:rPr>
        <w:t xml:space="preserve"> hence</w:t>
      </w:r>
      <w:r w:rsidRPr="00236A12">
        <w:rPr>
          <w:rFonts w:eastAsia="SimSun"/>
          <w:b w:val="0"/>
          <w:kern w:val="2"/>
          <w:sz w:val="24"/>
          <w:szCs w:val="24"/>
          <w:lang w:val="en-US" w:eastAsia="zh-CN"/>
        </w:rPr>
        <w:t xml:space="preserve"> propose that </w:t>
      </w:r>
      <w:r w:rsidR="00D3288F">
        <w:rPr>
          <w:rFonts w:eastAsia="SimSun"/>
          <w:b w:val="0"/>
          <w:kern w:val="2"/>
          <w:sz w:val="24"/>
          <w:szCs w:val="24"/>
          <w:lang w:val="en-US" w:eastAsia="zh-CN"/>
        </w:rPr>
        <w:t>we define a new parameter called PRS beam occasion. T</w:t>
      </w:r>
      <w:r w:rsidRPr="00236A12">
        <w:rPr>
          <w:rFonts w:eastAsia="SimSun"/>
          <w:b w:val="0"/>
          <w:kern w:val="2"/>
          <w:sz w:val="24"/>
          <w:szCs w:val="24"/>
          <w:lang w:val="en-US" w:eastAsia="zh-CN"/>
        </w:rPr>
        <w:t xml:space="preserve">he same beam </w:t>
      </w:r>
      <w:r w:rsidR="00D3288F">
        <w:rPr>
          <w:rFonts w:eastAsia="SimSun"/>
          <w:b w:val="0"/>
          <w:kern w:val="2"/>
          <w:sz w:val="24"/>
          <w:szCs w:val="24"/>
          <w:lang w:val="en-US" w:eastAsia="zh-CN"/>
        </w:rPr>
        <w:t>is</w:t>
      </w:r>
      <w:r w:rsidRPr="00236A12">
        <w:rPr>
          <w:rFonts w:eastAsia="SimSun"/>
          <w:b w:val="0"/>
          <w:kern w:val="2"/>
          <w:sz w:val="24"/>
          <w:szCs w:val="24"/>
          <w:lang w:val="en-US" w:eastAsia="zh-CN"/>
        </w:rPr>
        <w:t xml:space="preserve"> used within a PRS </w:t>
      </w:r>
      <w:r w:rsidR="00D3288F">
        <w:rPr>
          <w:rFonts w:eastAsia="SimSun"/>
          <w:b w:val="0"/>
          <w:kern w:val="2"/>
          <w:sz w:val="24"/>
          <w:szCs w:val="24"/>
          <w:lang w:val="en-US" w:eastAsia="zh-CN"/>
        </w:rPr>
        <w:t xml:space="preserve">beam </w:t>
      </w:r>
      <w:r w:rsidRPr="00236A12">
        <w:rPr>
          <w:rFonts w:eastAsia="SimSun"/>
          <w:b w:val="0"/>
          <w:kern w:val="2"/>
          <w:sz w:val="24"/>
          <w:szCs w:val="24"/>
          <w:lang w:val="en-US" w:eastAsia="zh-CN"/>
        </w:rPr>
        <w:t xml:space="preserve">occasion </w:t>
      </w:r>
      <w:r w:rsidR="00D3288F">
        <w:rPr>
          <w:rFonts w:eastAsia="SimSun"/>
          <w:b w:val="0"/>
          <w:kern w:val="2"/>
          <w:sz w:val="24"/>
          <w:szCs w:val="24"/>
          <w:lang w:val="en-US" w:eastAsia="zh-CN"/>
        </w:rPr>
        <w:t xml:space="preserve">but </w:t>
      </w:r>
      <w:r w:rsidRPr="00236A12">
        <w:rPr>
          <w:rFonts w:eastAsia="SimSun"/>
          <w:b w:val="0"/>
          <w:kern w:val="2"/>
          <w:sz w:val="24"/>
          <w:szCs w:val="24"/>
          <w:lang w:val="en-US" w:eastAsia="zh-CN"/>
        </w:rPr>
        <w:t xml:space="preserve">network </w:t>
      </w:r>
      <w:r w:rsidR="00D3288F">
        <w:rPr>
          <w:rFonts w:eastAsia="SimSun"/>
          <w:b w:val="0"/>
          <w:kern w:val="2"/>
          <w:sz w:val="24"/>
          <w:szCs w:val="24"/>
          <w:lang w:val="en-US" w:eastAsia="zh-CN"/>
        </w:rPr>
        <w:t xml:space="preserve">could </w:t>
      </w:r>
      <w:r w:rsidRPr="00236A12">
        <w:rPr>
          <w:rFonts w:eastAsia="SimSun"/>
          <w:b w:val="0"/>
          <w:kern w:val="2"/>
          <w:sz w:val="24"/>
          <w:szCs w:val="24"/>
          <w:lang w:val="en-US" w:eastAsia="zh-CN"/>
        </w:rPr>
        <w:t xml:space="preserve">choose different beams across different PRS </w:t>
      </w:r>
      <w:r w:rsidR="00D3288F">
        <w:rPr>
          <w:rFonts w:eastAsia="SimSun"/>
          <w:b w:val="0"/>
          <w:kern w:val="2"/>
          <w:sz w:val="24"/>
          <w:szCs w:val="24"/>
          <w:lang w:val="en-US" w:eastAsia="zh-CN"/>
        </w:rPr>
        <w:t xml:space="preserve">beam </w:t>
      </w:r>
      <w:r w:rsidRPr="00236A12">
        <w:rPr>
          <w:rFonts w:eastAsia="SimSun"/>
          <w:b w:val="0"/>
          <w:kern w:val="2"/>
          <w:sz w:val="24"/>
          <w:szCs w:val="24"/>
          <w:lang w:val="en-US" w:eastAsia="zh-CN"/>
        </w:rPr>
        <w:t>occasions.</w:t>
      </w:r>
      <w:r w:rsidR="001C31BC">
        <w:rPr>
          <w:rFonts w:eastAsia="SimSun"/>
          <w:b w:val="0"/>
          <w:kern w:val="2"/>
          <w:sz w:val="24"/>
          <w:szCs w:val="24"/>
          <w:lang w:val="en-US" w:eastAsia="zh-CN"/>
        </w:rPr>
        <w:t xml:space="preserve"> Note that the LTE PRS already supports such </w:t>
      </w:r>
      <w:proofErr w:type="spellStart"/>
      <w:r w:rsidR="001C31BC">
        <w:rPr>
          <w:rFonts w:eastAsia="SimSun"/>
          <w:b w:val="0"/>
          <w:kern w:val="2"/>
          <w:sz w:val="24"/>
          <w:szCs w:val="24"/>
          <w:lang w:val="en-US" w:eastAsia="zh-CN"/>
        </w:rPr>
        <w:t>TxD</w:t>
      </w:r>
      <w:proofErr w:type="spellEnd"/>
      <w:r w:rsidR="001C31BC">
        <w:rPr>
          <w:rFonts w:eastAsia="SimSun"/>
          <w:b w:val="0"/>
          <w:kern w:val="2"/>
          <w:sz w:val="24"/>
          <w:szCs w:val="24"/>
          <w:lang w:val="en-US" w:eastAsia="zh-CN"/>
        </w:rPr>
        <w:t xml:space="preserve"> </w:t>
      </w:r>
      <w:r w:rsidR="00EE5F1C">
        <w:rPr>
          <w:rFonts w:eastAsia="SimSun"/>
          <w:b w:val="0"/>
          <w:kern w:val="2"/>
          <w:sz w:val="24"/>
          <w:szCs w:val="24"/>
          <w:lang w:val="en-US" w:eastAsia="zh-CN"/>
        </w:rPr>
        <w:t xml:space="preserve">schemes </w:t>
      </w:r>
      <w:r w:rsidR="001C31BC">
        <w:rPr>
          <w:rFonts w:eastAsia="SimSun"/>
          <w:b w:val="0"/>
          <w:kern w:val="2"/>
          <w:sz w:val="24"/>
          <w:szCs w:val="24"/>
          <w:lang w:val="en-US" w:eastAsia="zh-CN"/>
        </w:rPr>
        <w:t xml:space="preserve">by specifying that the UE can only assume same channel for </w:t>
      </w:r>
      <w:r w:rsidR="00EE5F1C">
        <w:rPr>
          <w:rFonts w:eastAsia="SimSun"/>
          <w:b w:val="0"/>
          <w:kern w:val="2"/>
          <w:sz w:val="24"/>
          <w:szCs w:val="24"/>
          <w:lang w:val="en-US" w:eastAsia="zh-CN"/>
        </w:rPr>
        <w:t xml:space="preserve">PRS that lie within </w:t>
      </w:r>
      <w:r w:rsidR="001C31BC">
        <w:rPr>
          <w:rFonts w:eastAsia="SimSun"/>
          <w:b w:val="0"/>
          <w:kern w:val="2"/>
          <w:sz w:val="24"/>
          <w:szCs w:val="24"/>
          <w:lang w:val="en-US" w:eastAsia="zh-CN"/>
        </w:rPr>
        <w:t>one PRS occasion.</w:t>
      </w:r>
    </w:p>
    <w:p w14:paraId="4756FCF7" w14:textId="6F0BE208" w:rsidR="00256F99" w:rsidRDefault="00256F99" w:rsidP="00256F99">
      <w:pPr>
        <w:pStyle w:val="LGTdoc1"/>
        <w:spacing w:beforeLines="0" w:before="120" w:after="220" w:afterAutospacing="0"/>
        <w:rPr>
          <w:rFonts w:eastAsia="SimSun"/>
          <w:kern w:val="2"/>
          <w:sz w:val="24"/>
          <w:szCs w:val="24"/>
          <w:lang w:val="en-US" w:eastAsia="zh-CN"/>
        </w:rPr>
      </w:pPr>
      <w:r w:rsidRPr="00236A12">
        <w:rPr>
          <w:rFonts w:eastAsia="SimSun"/>
          <w:kern w:val="2"/>
          <w:sz w:val="24"/>
          <w:szCs w:val="24"/>
          <w:u w:val="single"/>
          <w:lang w:val="en-US" w:eastAsia="zh-CN"/>
        </w:rPr>
        <w:t>Proposal 2:</w:t>
      </w:r>
      <w:r w:rsidRPr="00236A12">
        <w:rPr>
          <w:rFonts w:eastAsia="SimSun"/>
          <w:kern w:val="2"/>
          <w:sz w:val="24"/>
          <w:szCs w:val="24"/>
          <w:lang w:val="en-US" w:eastAsia="zh-CN"/>
        </w:rPr>
        <w:t xml:space="preserve"> The same </w:t>
      </w:r>
      <w:proofErr w:type="spellStart"/>
      <w:r w:rsidRPr="00236A12">
        <w:rPr>
          <w:rFonts w:eastAsia="SimSun"/>
          <w:kern w:val="2"/>
          <w:sz w:val="24"/>
          <w:szCs w:val="24"/>
          <w:lang w:val="en-US" w:eastAsia="zh-CN"/>
        </w:rPr>
        <w:t>precoder</w:t>
      </w:r>
      <w:proofErr w:type="spellEnd"/>
      <w:r w:rsidRPr="00236A12">
        <w:rPr>
          <w:rFonts w:eastAsia="SimSun"/>
          <w:kern w:val="2"/>
          <w:sz w:val="24"/>
          <w:szCs w:val="24"/>
          <w:lang w:val="en-US" w:eastAsia="zh-CN"/>
        </w:rPr>
        <w:t xml:space="preserve"> is used for all PRS in one PRS </w:t>
      </w:r>
      <w:r w:rsidR="00D3288F">
        <w:rPr>
          <w:rFonts w:eastAsia="SimSun"/>
          <w:kern w:val="2"/>
          <w:sz w:val="24"/>
          <w:szCs w:val="24"/>
          <w:lang w:val="en-US" w:eastAsia="zh-CN"/>
        </w:rPr>
        <w:t xml:space="preserve">beam </w:t>
      </w:r>
      <w:r w:rsidRPr="00236A12">
        <w:rPr>
          <w:rFonts w:eastAsia="SimSun"/>
          <w:kern w:val="2"/>
          <w:sz w:val="24"/>
          <w:szCs w:val="24"/>
          <w:lang w:val="en-US" w:eastAsia="zh-CN"/>
        </w:rPr>
        <w:t xml:space="preserve">occasion but across different PRS </w:t>
      </w:r>
      <w:r w:rsidR="00D3288F">
        <w:rPr>
          <w:rFonts w:eastAsia="SimSun"/>
          <w:kern w:val="2"/>
          <w:sz w:val="24"/>
          <w:szCs w:val="24"/>
          <w:lang w:val="en-US" w:eastAsia="zh-CN"/>
        </w:rPr>
        <w:t xml:space="preserve">beam </w:t>
      </w:r>
      <w:r w:rsidRPr="00236A12">
        <w:rPr>
          <w:rFonts w:eastAsia="SimSun"/>
          <w:kern w:val="2"/>
          <w:sz w:val="24"/>
          <w:szCs w:val="24"/>
          <w:lang w:val="en-US" w:eastAsia="zh-CN"/>
        </w:rPr>
        <w:t xml:space="preserve">occasions the </w:t>
      </w:r>
      <w:proofErr w:type="spellStart"/>
      <w:r w:rsidRPr="00236A12">
        <w:rPr>
          <w:rFonts w:eastAsia="SimSun"/>
          <w:kern w:val="2"/>
          <w:sz w:val="24"/>
          <w:szCs w:val="24"/>
          <w:lang w:val="en-US" w:eastAsia="zh-CN"/>
        </w:rPr>
        <w:t>precoder</w:t>
      </w:r>
      <w:proofErr w:type="spellEnd"/>
      <w:r w:rsidRPr="00236A12">
        <w:rPr>
          <w:rFonts w:eastAsia="SimSun"/>
          <w:kern w:val="2"/>
          <w:sz w:val="24"/>
          <w:szCs w:val="24"/>
          <w:lang w:val="en-US" w:eastAsia="zh-CN"/>
        </w:rPr>
        <w:t xml:space="preserve"> could be different. </w:t>
      </w:r>
      <w:r w:rsidR="00D3288F">
        <w:rPr>
          <w:rFonts w:eastAsia="SimSun"/>
          <w:kern w:val="2"/>
          <w:sz w:val="24"/>
          <w:szCs w:val="24"/>
          <w:lang w:val="en-US" w:eastAsia="zh-CN"/>
        </w:rPr>
        <w:t>The PRS beam occasion could be signaled as a new parameter. Alternately, it can be set to be equal to the PRS occasion.</w:t>
      </w:r>
    </w:p>
    <w:p w14:paraId="39FF8EA8" w14:textId="3091A16D" w:rsidR="0053108A" w:rsidRDefault="0053108A">
      <w:pPr>
        <w:widowControl/>
        <w:wordWrap/>
        <w:autoSpaceDE/>
        <w:autoSpaceDN/>
        <w:jc w:val="left"/>
        <w:rPr>
          <w:rFonts w:ascii="Times New Roman" w:eastAsia="SimSun"/>
          <w:b/>
          <w:snapToGrid w:val="0"/>
          <w:sz w:val="24"/>
          <w:lang w:eastAsia="zh-CN"/>
        </w:rPr>
      </w:pPr>
      <w:r>
        <w:rPr>
          <w:rFonts w:eastAsia="SimSun"/>
          <w:sz w:val="24"/>
          <w:lang w:eastAsia="zh-CN"/>
        </w:rPr>
        <w:br w:type="page"/>
      </w:r>
    </w:p>
    <w:p w14:paraId="3F85617B" w14:textId="00F525D5" w:rsidR="00C90DBA" w:rsidRDefault="00C90DBA" w:rsidP="00C90DB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 xml:space="preserve">Collision of PRS </w:t>
      </w:r>
      <w:r w:rsidR="005B0048">
        <w:rPr>
          <w:rFonts w:ascii="Arial" w:hAnsi="Arial" w:cs="Arial"/>
          <w:lang w:val="en-US"/>
        </w:rPr>
        <w:t xml:space="preserve">with </w:t>
      </w:r>
      <w:r>
        <w:rPr>
          <w:rFonts w:ascii="Arial" w:hAnsi="Arial" w:cs="Arial"/>
          <w:lang w:val="en-US"/>
        </w:rPr>
        <w:t>LTE Signals</w:t>
      </w:r>
      <w:r w:rsidR="00B62E72">
        <w:rPr>
          <w:rFonts w:ascii="Arial" w:hAnsi="Arial" w:cs="Arial"/>
          <w:lang w:val="en-US"/>
        </w:rPr>
        <w:t xml:space="preserve"> (PSS/SSS/PBCH)</w:t>
      </w:r>
    </w:p>
    <w:p w14:paraId="0A9A82E9" w14:textId="5772F3BF" w:rsidR="001E0257" w:rsidRDefault="00B62E72" w:rsidP="001E025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It is possible that some configurations of PRS lead to collision of PRS with mandatory LTE signals such as PSS/SSS/PBCH. </w:t>
      </w:r>
      <w:r w:rsidR="005B0048">
        <w:rPr>
          <w:rFonts w:eastAsia="SimSun"/>
          <w:b w:val="0"/>
          <w:kern w:val="2"/>
          <w:sz w:val="24"/>
          <w:szCs w:val="24"/>
          <w:lang w:val="en-US" w:eastAsia="zh-CN"/>
        </w:rPr>
        <w:t>Assuming PRS is present on those subframes would lead to degraded performance at UE.</w:t>
      </w:r>
      <w:r>
        <w:rPr>
          <w:rFonts w:eastAsia="SimSun"/>
          <w:b w:val="0"/>
          <w:kern w:val="2"/>
          <w:sz w:val="24"/>
          <w:szCs w:val="24"/>
          <w:lang w:val="en-US" w:eastAsia="zh-CN"/>
        </w:rPr>
        <w:t xml:space="preserve"> </w:t>
      </w:r>
      <w:r w:rsidR="00DE1DF0">
        <w:rPr>
          <w:rFonts w:eastAsia="SimSun"/>
          <w:b w:val="0"/>
          <w:kern w:val="2"/>
          <w:sz w:val="24"/>
          <w:szCs w:val="24"/>
          <w:lang w:val="en-US" w:eastAsia="zh-CN"/>
        </w:rPr>
        <w:t>As in LTE, w</w:t>
      </w:r>
      <w:r>
        <w:rPr>
          <w:rFonts w:eastAsia="SimSun"/>
          <w:b w:val="0"/>
          <w:kern w:val="2"/>
          <w:sz w:val="24"/>
          <w:szCs w:val="24"/>
          <w:lang w:val="en-US" w:eastAsia="zh-CN"/>
        </w:rPr>
        <w:t>e</w:t>
      </w:r>
      <w:r w:rsidR="005B0048">
        <w:rPr>
          <w:rFonts w:eastAsia="SimSun"/>
          <w:b w:val="0"/>
          <w:kern w:val="2"/>
          <w:sz w:val="24"/>
          <w:szCs w:val="24"/>
          <w:lang w:val="en-US" w:eastAsia="zh-CN"/>
        </w:rPr>
        <w:t xml:space="preserve"> </w:t>
      </w:r>
      <w:r>
        <w:rPr>
          <w:rFonts w:eastAsia="SimSun"/>
          <w:b w:val="0"/>
          <w:kern w:val="2"/>
          <w:sz w:val="24"/>
          <w:szCs w:val="24"/>
          <w:lang w:val="en-US" w:eastAsia="zh-CN"/>
        </w:rPr>
        <w:t xml:space="preserve">propose that PRS is </w:t>
      </w:r>
      <w:r w:rsidR="00DE1DF0">
        <w:rPr>
          <w:rFonts w:eastAsia="SimSun"/>
          <w:b w:val="0"/>
          <w:kern w:val="2"/>
          <w:sz w:val="24"/>
          <w:szCs w:val="24"/>
          <w:lang w:val="en-US" w:eastAsia="zh-CN"/>
        </w:rPr>
        <w:t>punctured</w:t>
      </w:r>
      <w:r>
        <w:rPr>
          <w:rFonts w:eastAsia="SimSun"/>
          <w:b w:val="0"/>
          <w:kern w:val="2"/>
          <w:sz w:val="24"/>
          <w:szCs w:val="24"/>
          <w:lang w:val="en-US" w:eastAsia="zh-CN"/>
        </w:rPr>
        <w:t xml:space="preserve"> on </w:t>
      </w:r>
      <w:r w:rsidR="00DE1DF0">
        <w:rPr>
          <w:rFonts w:eastAsia="SimSun"/>
          <w:b w:val="0"/>
          <w:kern w:val="2"/>
          <w:sz w:val="24"/>
          <w:szCs w:val="24"/>
          <w:lang w:val="en-US" w:eastAsia="zh-CN"/>
        </w:rPr>
        <w:t>REs</w:t>
      </w:r>
      <w:r w:rsidR="001C31BC">
        <w:rPr>
          <w:rFonts w:eastAsia="SimSun"/>
          <w:b w:val="0"/>
          <w:kern w:val="2"/>
          <w:sz w:val="24"/>
          <w:szCs w:val="24"/>
          <w:lang w:val="en-US" w:eastAsia="zh-CN"/>
        </w:rPr>
        <w:t xml:space="preserve"> where </w:t>
      </w:r>
      <w:r w:rsidR="00DE1DF0">
        <w:rPr>
          <w:rFonts w:eastAsia="SimSun"/>
          <w:b w:val="0"/>
          <w:kern w:val="2"/>
          <w:sz w:val="24"/>
          <w:szCs w:val="24"/>
          <w:lang w:val="en-US" w:eastAsia="zh-CN"/>
        </w:rPr>
        <w:t>it collides with</w:t>
      </w:r>
      <w:r w:rsidR="001C31BC">
        <w:rPr>
          <w:rFonts w:eastAsia="SimSun"/>
          <w:b w:val="0"/>
          <w:kern w:val="2"/>
          <w:sz w:val="24"/>
          <w:szCs w:val="24"/>
          <w:lang w:val="en-US" w:eastAsia="zh-CN"/>
        </w:rPr>
        <w:t xml:space="preserve"> PSS/SSS/PBCH signals.</w:t>
      </w:r>
    </w:p>
    <w:p w14:paraId="4D47A8D1" w14:textId="30052D44" w:rsidR="001C31BC" w:rsidRDefault="001C31BC" w:rsidP="001E0257">
      <w:pPr>
        <w:pStyle w:val="LGTdoc1"/>
        <w:spacing w:beforeLines="0" w:before="120" w:after="220" w:afterAutospacing="0"/>
        <w:rPr>
          <w:rFonts w:eastAsia="SimSun"/>
          <w:kern w:val="2"/>
          <w:sz w:val="24"/>
          <w:szCs w:val="24"/>
          <w:lang w:val="en-US" w:eastAsia="zh-CN"/>
        </w:rPr>
      </w:pPr>
      <w:r w:rsidRPr="00DE1DF0">
        <w:rPr>
          <w:rFonts w:eastAsia="SimSun"/>
          <w:kern w:val="2"/>
          <w:sz w:val="24"/>
          <w:szCs w:val="24"/>
          <w:u w:val="single"/>
          <w:lang w:val="en-US" w:eastAsia="zh-CN"/>
        </w:rPr>
        <w:t>Proposal 3:</w:t>
      </w:r>
      <w:r w:rsidRPr="00DE1DF0">
        <w:rPr>
          <w:rFonts w:eastAsia="SimSun"/>
          <w:kern w:val="2"/>
          <w:sz w:val="24"/>
          <w:szCs w:val="24"/>
          <w:lang w:val="en-US" w:eastAsia="zh-CN"/>
        </w:rPr>
        <w:t xml:space="preserve"> </w:t>
      </w:r>
      <w:r w:rsidR="00DE1DF0" w:rsidRPr="00DE1DF0">
        <w:rPr>
          <w:rFonts w:eastAsia="SimSun"/>
          <w:kern w:val="2"/>
          <w:sz w:val="24"/>
          <w:szCs w:val="24"/>
          <w:lang w:val="en-US" w:eastAsia="zh-CN"/>
        </w:rPr>
        <w:t>PRS is punctured on REs where it collides with PSS/SSS/PBCH signals</w:t>
      </w:r>
      <w:r w:rsidRPr="00DE1DF0">
        <w:rPr>
          <w:rFonts w:eastAsia="SimSun"/>
          <w:kern w:val="2"/>
          <w:sz w:val="24"/>
          <w:szCs w:val="24"/>
          <w:lang w:val="en-US" w:eastAsia="zh-CN"/>
        </w:rPr>
        <w:t>.</w:t>
      </w:r>
    </w:p>
    <w:p w14:paraId="50FDB492" w14:textId="77777777" w:rsidR="00DE1DF0" w:rsidRPr="00DE1DF0" w:rsidRDefault="00DE1DF0" w:rsidP="001E0257">
      <w:pPr>
        <w:pStyle w:val="LGTdoc1"/>
        <w:spacing w:beforeLines="0" w:before="120" w:after="220" w:afterAutospacing="0"/>
        <w:rPr>
          <w:rFonts w:eastAsia="SimSun"/>
          <w:kern w:val="2"/>
          <w:sz w:val="24"/>
          <w:szCs w:val="24"/>
          <w:lang w:val="en-US" w:eastAsia="zh-CN"/>
        </w:rPr>
      </w:pPr>
    </w:p>
    <w:p w14:paraId="14E56455" w14:textId="3F46C22F" w:rsidR="00256F99" w:rsidRDefault="00256F99" w:rsidP="00236A1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F3360A7" w14:textId="4716312E" w:rsidR="00256F99" w:rsidRPr="00256F99" w:rsidRDefault="00256F99" w:rsidP="00236A12">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The proposals </w:t>
      </w:r>
      <w:r w:rsidR="002B5704">
        <w:rPr>
          <w:rFonts w:eastAsia="SimSun"/>
          <w:b w:val="0"/>
          <w:kern w:val="2"/>
          <w:sz w:val="24"/>
          <w:szCs w:val="24"/>
          <w:lang w:val="en-US" w:eastAsia="zh-CN"/>
        </w:rPr>
        <w:t xml:space="preserve">made in this contribution </w:t>
      </w:r>
      <w:r>
        <w:rPr>
          <w:rFonts w:eastAsia="SimSun"/>
          <w:b w:val="0"/>
          <w:kern w:val="2"/>
          <w:sz w:val="24"/>
          <w:szCs w:val="24"/>
          <w:lang w:val="en-US" w:eastAsia="zh-CN"/>
        </w:rPr>
        <w:t>for</w:t>
      </w:r>
      <w:r w:rsidRPr="00256F99">
        <w:rPr>
          <w:rFonts w:eastAsia="SimSun"/>
          <w:b w:val="0"/>
          <w:kern w:val="2"/>
          <w:sz w:val="24"/>
          <w:szCs w:val="24"/>
          <w:lang w:val="en-US" w:eastAsia="zh-CN"/>
        </w:rPr>
        <w:t xml:space="preserve"> frequency hopping </w:t>
      </w:r>
      <w:r>
        <w:rPr>
          <w:rFonts w:eastAsia="SimSun"/>
          <w:b w:val="0"/>
          <w:kern w:val="2"/>
          <w:sz w:val="24"/>
          <w:szCs w:val="24"/>
          <w:lang w:val="en-US" w:eastAsia="zh-CN"/>
        </w:rPr>
        <w:t>interval</w:t>
      </w:r>
      <w:r w:rsidR="006E22F7">
        <w:rPr>
          <w:rFonts w:eastAsia="SimSun"/>
          <w:b w:val="0"/>
          <w:kern w:val="2"/>
          <w:sz w:val="24"/>
          <w:szCs w:val="24"/>
          <w:lang w:val="en-US" w:eastAsia="zh-CN"/>
        </w:rPr>
        <w:t>,</w:t>
      </w:r>
      <w:r w:rsidRPr="00256F99">
        <w:rPr>
          <w:rFonts w:eastAsia="SimSun"/>
          <w:b w:val="0"/>
          <w:kern w:val="2"/>
          <w:sz w:val="24"/>
          <w:szCs w:val="24"/>
          <w:lang w:val="en-US" w:eastAsia="zh-CN"/>
        </w:rPr>
        <w:t xml:space="preserve"> </w:t>
      </w:r>
      <w:proofErr w:type="spellStart"/>
      <w:r w:rsidRPr="00256F99">
        <w:rPr>
          <w:rFonts w:eastAsia="SimSun"/>
          <w:b w:val="0"/>
          <w:kern w:val="2"/>
          <w:sz w:val="24"/>
          <w:szCs w:val="24"/>
          <w:lang w:val="en-US" w:eastAsia="zh-CN"/>
        </w:rPr>
        <w:t>TxD</w:t>
      </w:r>
      <w:proofErr w:type="spellEnd"/>
      <w:r w:rsidRPr="00256F99">
        <w:rPr>
          <w:rFonts w:eastAsia="SimSun"/>
          <w:b w:val="0"/>
          <w:kern w:val="2"/>
          <w:sz w:val="24"/>
          <w:szCs w:val="24"/>
          <w:lang w:val="en-US" w:eastAsia="zh-CN"/>
        </w:rPr>
        <w:t xml:space="preserve"> support</w:t>
      </w:r>
      <w:r w:rsidR="006E22F7">
        <w:rPr>
          <w:rFonts w:eastAsia="SimSun"/>
          <w:b w:val="0"/>
          <w:kern w:val="2"/>
          <w:sz w:val="24"/>
          <w:szCs w:val="24"/>
          <w:lang w:val="en-US" w:eastAsia="zh-CN"/>
        </w:rPr>
        <w:t>, and coexistence with LTE signals</w:t>
      </w:r>
      <w:r w:rsidRPr="00256F99">
        <w:rPr>
          <w:rFonts w:eastAsia="SimSun"/>
          <w:b w:val="0"/>
          <w:kern w:val="2"/>
          <w:sz w:val="24"/>
          <w:szCs w:val="24"/>
          <w:lang w:val="en-US" w:eastAsia="zh-CN"/>
        </w:rPr>
        <w:t xml:space="preserve"> </w:t>
      </w:r>
      <w:r>
        <w:rPr>
          <w:rFonts w:eastAsia="SimSun"/>
          <w:b w:val="0"/>
          <w:kern w:val="2"/>
          <w:sz w:val="24"/>
          <w:szCs w:val="24"/>
          <w:lang w:val="en-US" w:eastAsia="zh-CN"/>
        </w:rPr>
        <w:t xml:space="preserve">for </w:t>
      </w:r>
      <w:proofErr w:type="spellStart"/>
      <w:r>
        <w:rPr>
          <w:rFonts w:eastAsia="SimSun"/>
          <w:b w:val="0"/>
          <w:kern w:val="2"/>
          <w:sz w:val="24"/>
          <w:szCs w:val="24"/>
          <w:lang w:val="en-US" w:eastAsia="zh-CN"/>
        </w:rPr>
        <w:t>FeMTC</w:t>
      </w:r>
      <w:proofErr w:type="spellEnd"/>
      <w:r>
        <w:rPr>
          <w:rFonts w:eastAsia="SimSun"/>
          <w:b w:val="0"/>
          <w:kern w:val="2"/>
          <w:sz w:val="24"/>
          <w:szCs w:val="24"/>
          <w:lang w:val="en-US" w:eastAsia="zh-CN"/>
        </w:rPr>
        <w:t xml:space="preserve"> OTDOA are summarized below.</w:t>
      </w:r>
    </w:p>
    <w:p w14:paraId="26778B5D" w14:textId="3355A72C" w:rsidR="00236A12" w:rsidRPr="00E31927" w:rsidRDefault="00236A12" w:rsidP="00236A12">
      <w:pPr>
        <w:pStyle w:val="LGTdoc1"/>
        <w:spacing w:beforeLines="0" w:before="120" w:after="220" w:afterAutospacing="0"/>
        <w:rPr>
          <w:rFonts w:eastAsia="SimSun"/>
          <w:kern w:val="2"/>
          <w:sz w:val="24"/>
          <w:szCs w:val="24"/>
          <w:lang w:val="en-US" w:eastAsia="zh-CN"/>
        </w:rPr>
      </w:pPr>
      <w:r w:rsidRPr="00E31927">
        <w:rPr>
          <w:rFonts w:eastAsia="SimSun"/>
          <w:kern w:val="2"/>
          <w:sz w:val="24"/>
          <w:szCs w:val="24"/>
          <w:u w:val="single"/>
          <w:lang w:val="en-US" w:eastAsia="zh-CN"/>
        </w:rPr>
        <w:t>Proposal 1:</w:t>
      </w:r>
      <w:r w:rsidRPr="00E31927">
        <w:rPr>
          <w:rFonts w:eastAsia="SimSun"/>
          <w:kern w:val="2"/>
          <w:sz w:val="24"/>
          <w:szCs w:val="24"/>
          <w:lang w:val="en-US" w:eastAsia="zh-CN"/>
        </w:rPr>
        <w:t xml:space="preserve"> Frequency hopping interval is selected from </w:t>
      </w:r>
      <w:r>
        <w:rPr>
          <w:rFonts w:eastAsia="SimSun"/>
          <w:kern w:val="2"/>
          <w:sz w:val="24"/>
          <w:szCs w:val="24"/>
          <w:lang w:val="en-US" w:eastAsia="zh-CN"/>
        </w:rPr>
        <w:t xml:space="preserve">the </w:t>
      </w:r>
      <w:r w:rsidRPr="00E31927">
        <w:rPr>
          <w:rFonts w:eastAsia="SimSun"/>
          <w:kern w:val="2"/>
          <w:sz w:val="24"/>
          <w:szCs w:val="24"/>
          <w:lang w:val="en-US" w:eastAsia="zh-CN"/>
        </w:rPr>
        <w:t>set {1,2,3,5,10,20}</w:t>
      </w:r>
      <w:r>
        <w:rPr>
          <w:rFonts w:eastAsia="SimSun"/>
          <w:kern w:val="2"/>
          <w:sz w:val="24"/>
          <w:szCs w:val="24"/>
          <w:lang w:val="en-US" w:eastAsia="zh-CN"/>
        </w:rPr>
        <w:t xml:space="preserve"> subframes for both FDD and TDD.</w:t>
      </w:r>
      <w:r w:rsidR="00847052">
        <w:rPr>
          <w:rFonts w:eastAsia="SimSun"/>
          <w:kern w:val="2"/>
          <w:sz w:val="24"/>
          <w:szCs w:val="24"/>
          <w:lang w:val="en-US" w:eastAsia="zh-CN"/>
        </w:rPr>
        <w:t xml:space="preserve"> The hopping pattern starts at the start of the PRS transmission within a PRS occasion.</w:t>
      </w:r>
    </w:p>
    <w:p w14:paraId="0D85D2DA" w14:textId="77777777" w:rsidR="00D3288F" w:rsidRPr="00236A12" w:rsidRDefault="00D3288F" w:rsidP="00D3288F">
      <w:pPr>
        <w:pStyle w:val="LGTdoc1"/>
        <w:spacing w:beforeLines="0" w:before="120" w:after="220" w:afterAutospacing="0"/>
        <w:rPr>
          <w:rFonts w:eastAsia="SimSun"/>
          <w:kern w:val="2"/>
          <w:sz w:val="24"/>
          <w:szCs w:val="24"/>
          <w:lang w:val="en-US" w:eastAsia="zh-CN"/>
        </w:rPr>
      </w:pPr>
      <w:r w:rsidRPr="00236A12">
        <w:rPr>
          <w:rFonts w:eastAsia="SimSun"/>
          <w:kern w:val="2"/>
          <w:sz w:val="24"/>
          <w:szCs w:val="24"/>
          <w:u w:val="single"/>
          <w:lang w:val="en-US" w:eastAsia="zh-CN"/>
        </w:rPr>
        <w:t>Proposal 2:</w:t>
      </w:r>
      <w:r w:rsidRPr="00236A12">
        <w:rPr>
          <w:rFonts w:eastAsia="SimSun"/>
          <w:kern w:val="2"/>
          <w:sz w:val="24"/>
          <w:szCs w:val="24"/>
          <w:lang w:val="en-US" w:eastAsia="zh-CN"/>
        </w:rPr>
        <w:t xml:space="preserve"> The same </w:t>
      </w:r>
      <w:proofErr w:type="spellStart"/>
      <w:r w:rsidRPr="00236A12">
        <w:rPr>
          <w:rFonts w:eastAsia="SimSun"/>
          <w:kern w:val="2"/>
          <w:sz w:val="24"/>
          <w:szCs w:val="24"/>
          <w:lang w:val="en-US" w:eastAsia="zh-CN"/>
        </w:rPr>
        <w:t>precoder</w:t>
      </w:r>
      <w:proofErr w:type="spellEnd"/>
      <w:r w:rsidRPr="00236A12">
        <w:rPr>
          <w:rFonts w:eastAsia="SimSun"/>
          <w:kern w:val="2"/>
          <w:sz w:val="24"/>
          <w:szCs w:val="24"/>
          <w:lang w:val="en-US" w:eastAsia="zh-CN"/>
        </w:rPr>
        <w:t xml:space="preserve"> is used for all PRS in one PRS </w:t>
      </w:r>
      <w:r>
        <w:rPr>
          <w:rFonts w:eastAsia="SimSun"/>
          <w:kern w:val="2"/>
          <w:sz w:val="24"/>
          <w:szCs w:val="24"/>
          <w:lang w:val="en-US" w:eastAsia="zh-CN"/>
        </w:rPr>
        <w:t xml:space="preserve">beam </w:t>
      </w:r>
      <w:r w:rsidRPr="00236A12">
        <w:rPr>
          <w:rFonts w:eastAsia="SimSun"/>
          <w:kern w:val="2"/>
          <w:sz w:val="24"/>
          <w:szCs w:val="24"/>
          <w:lang w:val="en-US" w:eastAsia="zh-CN"/>
        </w:rPr>
        <w:t xml:space="preserve">occasion but across different PRS </w:t>
      </w:r>
      <w:r>
        <w:rPr>
          <w:rFonts w:eastAsia="SimSun"/>
          <w:kern w:val="2"/>
          <w:sz w:val="24"/>
          <w:szCs w:val="24"/>
          <w:lang w:val="en-US" w:eastAsia="zh-CN"/>
        </w:rPr>
        <w:t xml:space="preserve">beam </w:t>
      </w:r>
      <w:r w:rsidRPr="00236A12">
        <w:rPr>
          <w:rFonts w:eastAsia="SimSun"/>
          <w:kern w:val="2"/>
          <w:sz w:val="24"/>
          <w:szCs w:val="24"/>
          <w:lang w:val="en-US" w:eastAsia="zh-CN"/>
        </w:rPr>
        <w:t xml:space="preserve">occasions the </w:t>
      </w:r>
      <w:proofErr w:type="spellStart"/>
      <w:r w:rsidRPr="00236A12">
        <w:rPr>
          <w:rFonts w:eastAsia="SimSun"/>
          <w:kern w:val="2"/>
          <w:sz w:val="24"/>
          <w:szCs w:val="24"/>
          <w:lang w:val="en-US" w:eastAsia="zh-CN"/>
        </w:rPr>
        <w:t>precoder</w:t>
      </w:r>
      <w:proofErr w:type="spellEnd"/>
      <w:r w:rsidRPr="00236A12">
        <w:rPr>
          <w:rFonts w:eastAsia="SimSun"/>
          <w:kern w:val="2"/>
          <w:sz w:val="24"/>
          <w:szCs w:val="24"/>
          <w:lang w:val="en-US" w:eastAsia="zh-CN"/>
        </w:rPr>
        <w:t xml:space="preserve"> could be different. </w:t>
      </w:r>
      <w:r>
        <w:rPr>
          <w:rFonts w:eastAsia="SimSun"/>
          <w:kern w:val="2"/>
          <w:sz w:val="24"/>
          <w:szCs w:val="24"/>
          <w:lang w:val="en-US" w:eastAsia="zh-CN"/>
        </w:rPr>
        <w:t>The PRS beam occasion could be signaled as a new parameter. Alternately, it can be set to be equal to the PRS occasion.</w:t>
      </w:r>
    </w:p>
    <w:p w14:paraId="0BD36E81" w14:textId="6120D8FF" w:rsidR="001C31BC" w:rsidRPr="001C31BC" w:rsidRDefault="001C31BC" w:rsidP="001C31BC">
      <w:pPr>
        <w:pStyle w:val="LGTdoc1"/>
        <w:spacing w:beforeLines="0" w:before="120" w:after="220" w:afterAutospacing="0"/>
        <w:rPr>
          <w:rFonts w:eastAsia="SimSun"/>
          <w:kern w:val="2"/>
          <w:sz w:val="24"/>
          <w:szCs w:val="24"/>
          <w:lang w:val="en-US" w:eastAsia="zh-CN"/>
        </w:rPr>
      </w:pPr>
      <w:r w:rsidRPr="001C31BC">
        <w:rPr>
          <w:rFonts w:eastAsia="SimSun"/>
          <w:kern w:val="2"/>
          <w:sz w:val="24"/>
          <w:szCs w:val="24"/>
          <w:u w:val="single"/>
          <w:lang w:val="en-US" w:eastAsia="zh-CN"/>
        </w:rPr>
        <w:t>Proposal 3:</w:t>
      </w:r>
      <w:r w:rsidRPr="001C31BC">
        <w:rPr>
          <w:rFonts w:eastAsia="SimSun"/>
          <w:kern w:val="2"/>
          <w:sz w:val="24"/>
          <w:szCs w:val="24"/>
          <w:lang w:val="en-US" w:eastAsia="zh-CN"/>
        </w:rPr>
        <w:t xml:space="preserve"> </w:t>
      </w:r>
      <w:r w:rsidR="00DE1DF0" w:rsidRPr="00DE1DF0">
        <w:rPr>
          <w:rFonts w:eastAsia="SimSun"/>
          <w:kern w:val="2"/>
          <w:sz w:val="24"/>
          <w:szCs w:val="24"/>
          <w:lang w:val="en-US" w:eastAsia="zh-CN"/>
        </w:rPr>
        <w:t>PRS is punctured on REs where it collides with PSS/SSS/PBCH signals.</w:t>
      </w:r>
    </w:p>
    <w:p w14:paraId="2BDEF9E0" w14:textId="77777777" w:rsidR="00DE1DF0" w:rsidRDefault="00DE1DF0" w:rsidP="003318D1">
      <w:pPr>
        <w:pStyle w:val="LGTdoc1"/>
        <w:spacing w:beforeLines="0" w:before="120" w:after="220" w:afterAutospacing="0"/>
        <w:rPr>
          <w:rFonts w:ascii="Arial" w:hAnsi="Arial" w:cs="Arial"/>
          <w:lang w:val="en-US"/>
        </w:rPr>
      </w:pPr>
    </w:p>
    <w:p w14:paraId="50532355" w14:textId="056F3A90" w:rsidR="003318D1" w:rsidRDefault="003318D1" w:rsidP="003318D1">
      <w:pPr>
        <w:pStyle w:val="LGTdoc1"/>
        <w:spacing w:beforeLines="0" w:before="120" w:after="220" w:afterAutospacing="0"/>
        <w:rPr>
          <w:rFonts w:ascii="Arial" w:hAnsi="Arial" w:cs="Arial"/>
          <w:lang w:val="en-US"/>
        </w:rPr>
      </w:pPr>
      <w:r>
        <w:rPr>
          <w:rFonts w:ascii="Arial" w:hAnsi="Arial" w:cs="Arial"/>
          <w:lang w:val="en-US"/>
        </w:rPr>
        <w:t>References</w:t>
      </w:r>
    </w:p>
    <w:p w14:paraId="17264EDA" w14:textId="05DA4248" w:rsidR="003318D1" w:rsidRPr="003318D1" w:rsidRDefault="003318D1" w:rsidP="003318D1">
      <w:pPr>
        <w:pStyle w:val="LGTdoc1"/>
        <w:spacing w:beforeLines="0" w:before="120" w:after="220" w:afterAutospacing="0"/>
        <w:rPr>
          <w:b w:val="0"/>
          <w:sz w:val="24"/>
          <w:szCs w:val="24"/>
          <w:lang w:val="en-US"/>
        </w:rPr>
      </w:pPr>
      <w:r w:rsidRPr="003318D1">
        <w:rPr>
          <w:b w:val="0"/>
          <w:sz w:val="24"/>
          <w:szCs w:val="24"/>
          <w:lang w:val="en-US"/>
        </w:rPr>
        <w:t xml:space="preserve">[1] RP-161464, </w:t>
      </w:r>
      <w:r w:rsidRPr="003318D1">
        <w:rPr>
          <w:b w:val="0"/>
          <w:i/>
          <w:sz w:val="24"/>
          <w:szCs w:val="24"/>
          <w:lang w:eastAsia="zh-CN"/>
        </w:rPr>
        <w:t>Revised WID for Further Enhanced MTC for LTE</w:t>
      </w:r>
      <w:r w:rsidRPr="003318D1">
        <w:rPr>
          <w:b w:val="0"/>
          <w:sz w:val="24"/>
          <w:szCs w:val="24"/>
          <w:lang w:eastAsia="zh-CN"/>
        </w:rPr>
        <w:t>, Ericsson</w:t>
      </w:r>
      <w:r>
        <w:rPr>
          <w:b w:val="0"/>
          <w:sz w:val="24"/>
          <w:szCs w:val="24"/>
          <w:lang w:eastAsia="zh-CN"/>
        </w:rPr>
        <w:t>, RAN#73</w:t>
      </w:r>
    </w:p>
    <w:bookmarkEnd w:id="0"/>
    <w:bookmarkEnd w:id="1"/>
    <w:p w14:paraId="05EF81CC" w14:textId="32BE6096" w:rsidR="003318D1" w:rsidRPr="003318D1" w:rsidRDefault="00AE3E10" w:rsidP="00816573">
      <w:pPr>
        <w:pStyle w:val="LGTdoc1"/>
        <w:spacing w:before="120" w:after="220"/>
        <w:rPr>
          <w:rFonts w:ascii="Arial" w:hAnsi="Arial" w:cs="Arial"/>
          <w:lang w:val="en-US"/>
        </w:rPr>
      </w:pPr>
      <w:r w:rsidRPr="00FF47FD">
        <w:rPr>
          <w:b w:val="0"/>
          <w:sz w:val="22"/>
          <w:szCs w:val="22"/>
        </w:rPr>
        <w:t>[</w:t>
      </w:r>
      <w:r>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w:t>
      </w:r>
      <w:proofErr w:type="spellStart"/>
      <w:r w:rsidRPr="00814F21">
        <w:rPr>
          <w:b w:val="0"/>
          <w:sz w:val="22"/>
          <w:szCs w:val="22"/>
        </w:rPr>
        <w:t>IoT</w:t>
      </w:r>
      <w:proofErr w:type="spellEnd"/>
      <w:r w:rsidRPr="0047204B">
        <w:rPr>
          <w:b w:val="0"/>
          <w:sz w:val="22"/>
          <w:szCs w:val="22"/>
        </w:rPr>
        <w:t xml:space="preserve"> </w:t>
      </w:r>
      <w:proofErr w:type="gramStart"/>
      <w:r w:rsidRPr="00FF47FD">
        <w:rPr>
          <w:b w:val="0"/>
          <w:sz w:val="22"/>
          <w:szCs w:val="22"/>
        </w:rPr>
        <w:t>“,</w:t>
      </w:r>
      <w:r w:rsidRPr="0047204B">
        <w:rPr>
          <w:b w:val="0"/>
          <w:sz w:val="22"/>
          <w:szCs w:val="22"/>
        </w:rPr>
        <w:t>Vodafone</w:t>
      </w:r>
      <w:proofErr w:type="gramEnd"/>
      <w:r w:rsidRPr="0047204B">
        <w:rPr>
          <w:b w:val="0"/>
          <w:sz w:val="22"/>
          <w:szCs w:val="22"/>
        </w:rPr>
        <w:t xml:space="preserv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sectPr w:rsidR="003318D1" w:rsidRPr="003318D1" w:rsidSect="003318D1">
      <w:footerReference w:type="even" r:id="rId13"/>
      <w:footerReference w:type="default" r:id="rId14"/>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5968C" w14:textId="77777777" w:rsidR="00103B25" w:rsidRDefault="00103B25">
      <w:r>
        <w:separator/>
      </w:r>
    </w:p>
  </w:endnote>
  <w:endnote w:type="continuationSeparator" w:id="0">
    <w:p w14:paraId="3DD50A4E" w14:textId="77777777" w:rsidR="00103B25" w:rsidRDefault="00103B25">
      <w:r>
        <w:continuationSeparator/>
      </w:r>
    </w:p>
  </w:endnote>
  <w:endnote w:type="continuationNotice" w:id="1">
    <w:p w14:paraId="616B742A" w14:textId="77777777" w:rsidR="00103B25" w:rsidRDefault="00103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2DABE292"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6ED7">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02B81" w14:textId="77777777" w:rsidR="00103B25" w:rsidRDefault="00103B25">
      <w:r>
        <w:separator/>
      </w:r>
    </w:p>
  </w:footnote>
  <w:footnote w:type="continuationSeparator" w:id="0">
    <w:p w14:paraId="5141F017" w14:textId="77777777" w:rsidR="00103B25" w:rsidRDefault="00103B25">
      <w:r>
        <w:continuationSeparator/>
      </w:r>
    </w:p>
  </w:footnote>
  <w:footnote w:type="continuationNotice" w:id="1">
    <w:p w14:paraId="66209D21" w14:textId="77777777" w:rsidR="00103B25" w:rsidRDefault="00103B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701B7"/>
    <w:multiLevelType w:val="hybridMultilevel"/>
    <w:tmpl w:val="8E8E6CC6"/>
    <w:lvl w:ilvl="0" w:tplc="5A2A6232">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61CD1"/>
    <w:multiLevelType w:val="hybridMultilevel"/>
    <w:tmpl w:val="609CA348"/>
    <w:lvl w:ilvl="0" w:tplc="0409000F">
      <w:start w:val="1"/>
      <w:numFmt w:val="decimal"/>
      <w:lvlText w:val="%1."/>
      <w:lvlJc w:val="left"/>
      <w:pPr>
        <w:ind w:left="720" w:hanging="360"/>
      </w:pPr>
      <w:rPr>
        <w:rFonts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C75322"/>
    <w:multiLevelType w:val="hybridMultilevel"/>
    <w:tmpl w:val="45BCA992"/>
    <w:lvl w:ilvl="0" w:tplc="8CDC76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6710243"/>
    <w:multiLevelType w:val="hybridMultilevel"/>
    <w:tmpl w:val="10143EE2"/>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58994055"/>
    <w:multiLevelType w:val="hybridMultilevel"/>
    <w:tmpl w:val="873A45EE"/>
    <w:lvl w:ilvl="0" w:tplc="2EC82530">
      <w:start w:val="1"/>
      <w:numFmt w:val="bullet"/>
      <w:lvlText w:val="•"/>
      <w:lvlJc w:val="left"/>
      <w:pPr>
        <w:tabs>
          <w:tab w:val="num" w:pos="720"/>
        </w:tabs>
        <w:ind w:left="720" w:hanging="360"/>
      </w:pPr>
      <w:rPr>
        <w:rFonts w:ascii="Arial" w:hAnsi="Arial" w:hint="default"/>
      </w:rPr>
    </w:lvl>
    <w:lvl w:ilvl="1" w:tplc="1CC051AA">
      <w:numFmt w:val="bullet"/>
      <w:lvlText w:val="–"/>
      <w:lvlJc w:val="left"/>
      <w:pPr>
        <w:tabs>
          <w:tab w:val="num" w:pos="1440"/>
        </w:tabs>
        <w:ind w:left="1440" w:hanging="360"/>
      </w:pPr>
      <w:rPr>
        <w:rFonts w:ascii="Arial" w:hAnsi="Arial" w:hint="default"/>
      </w:rPr>
    </w:lvl>
    <w:lvl w:ilvl="2" w:tplc="3A2C272A" w:tentative="1">
      <w:start w:val="1"/>
      <w:numFmt w:val="bullet"/>
      <w:lvlText w:val="•"/>
      <w:lvlJc w:val="left"/>
      <w:pPr>
        <w:tabs>
          <w:tab w:val="num" w:pos="2160"/>
        </w:tabs>
        <w:ind w:left="2160" w:hanging="360"/>
      </w:pPr>
      <w:rPr>
        <w:rFonts w:ascii="Arial" w:hAnsi="Arial" w:hint="default"/>
      </w:rPr>
    </w:lvl>
    <w:lvl w:ilvl="3" w:tplc="BC0A6D7E" w:tentative="1">
      <w:start w:val="1"/>
      <w:numFmt w:val="bullet"/>
      <w:lvlText w:val="•"/>
      <w:lvlJc w:val="left"/>
      <w:pPr>
        <w:tabs>
          <w:tab w:val="num" w:pos="2880"/>
        </w:tabs>
        <w:ind w:left="2880" w:hanging="360"/>
      </w:pPr>
      <w:rPr>
        <w:rFonts w:ascii="Arial" w:hAnsi="Arial" w:hint="default"/>
      </w:rPr>
    </w:lvl>
    <w:lvl w:ilvl="4" w:tplc="FCE8E632" w:tentative="1">
      <w:start w:val="1"/>
      <w:numFmt w:val="bullet"/>
      <w:lvlText w:val="•"/>
      <w:lvlJc w:val="left"/>
      <w:pPr>
        <w:tabs>
          <w:tab w:val="num" w:pos="3600"/>
        </w:tabs>
        <w:ind w:left="3600" w:hanging="360"/>
      </w:pPr>
      <w:rPr>
        <w:rFonts w:ascii="Arial" w:hAnsi="Arial" w:hint="default"/>
      </w:rPr>
    </w:lvl>
    <w:lvl w:ilvl="5" w:tplc="C4600CA0" w:tentative="1">
      <w:start w:val="1"/>
      <w:numFmt w:val="bullet"/>
      <w:lvlText w:val="•"/>
      <w:lvlJc w:val="left"/>
      <w:pPr>
        <w:tabs>
          <w:tab w:val="num" w:pos="4320"/>
        </w:tabs>
        <w:ind w:left="4320" w:hanging="360"/>
      </w:pPr>
      <w:rPr>
        <w:rFonts w:ascii="Arial" w:hAnsi="Arial" w:hint="default"/>
      </w:rPr>
    </w:lvl>
    <w:lvl w:ilvl="6" w:tplc="C254B6C4" w:tentative="1">
      <w:start w:val="1"/>
      <w:numFmt w:val="bullet"/>
      <w:lvlText w:val="•"/>
      <w:lvlJc w:val="left"/>
      <w:pPr>
        <w:tabs>
          <w:tab w:val="num" w:pos="5040"/>
        </w:tabs>
        <w:ind w:left="5040" w:hanging="360"/>
      </w:pPr>
      <w:rPr>
        <w:rFonts w:ascii="Arial" w:hAnsi="Arial" w:hint="default"/>
      </w:rPr>
    </w:lvl>
    <w:lvl w:ilvl="7" w:tplc="FBFA672C" w:tentative="1">
      <w:start w:val="1"/>
      <w:numFmt w:val="bullet"/>
      <w:lvlText w:val="•"/>
      <w:lvlJc w:val="left"/>
      <w:pPr>
        <w:tabs>
          <w:tab w:val="num" w:pos="5760"/>
        </w:tabs>
        <w:ind w:left="5760" w:hanging="360"/>
      </w:pPr>
      <w:rPr>
        <w:rFonts w:ascii="Arial" w:hAnsi="Arial" w:hint="default"/>
      </w:rPr>
    </w:lvl>
    <w:lvl w:ilvl="8" w:tplc="A43E79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C85552"/>
    <w:multiLevelType w:val="hybridMultilevel"/>
    <w:tmpl w:val="DD88632C"/>
    <w:lvl w:ilvl="0" w:tplc="755241D4">
      <w:start w:val="1"/>
      <w:numFmt w:val="bullet"/>
      <w:lvlText w:val="-"/>
      <w:lvlJc w:val="left"/>
      <w:pPr>
        <w:ind w:left="720" w:hanging="360"/>
      </w:pPr>
      <w:rPr>
        <w:rFonts w:ascii="Times New Roman" w:eastAsia="SimSu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5E6DCE"/>
    <w:multiLevelType w:val="hybridMultilevel"/>
    <w:tmpl w:val="6FF8F47E"/>
    <w:lvl w:ilvl="0" w:tplc="2E54DC50">
      <w:start w:val="1"/>
      <w:numFmt w:val="bullet"/>
      <w:lvlText w:val="•"/>
      <w:lvlJc w:val="left"/>
      <w:pPr>
        <w:tabs>
          <w:tab w:val="num" w:pos="720"/>
        </w:tabs>
        <w:ind w:left="720" w:hanging="360"/>
      </w:pPr>
      <w:rPr>
        <w:rFonts w:ascii="Arial" w:hAnsi="Arial" w:hint="default"/>
      </w:rPr>
    </w:lvl>
    <w:lvl w:ilvl="1" w:tplc="89BE9F52">
      <w:numFmt w:val="bullet"/>
      <w:lvlText w:val="–"/>
      <w:lvlJc w:val="left"/>
      <w:pPr>
        <w:tabs>
          <w:tab w:val="num" w:pos="1440"/>
        </w:tabs>
        <w:ind w:left="1440" w:hanging="360"/>
      </w:pPr>
      <w:rPr>
        <w:rFonts w:ascii="Arial" w:hAnsi="Arial" w:hint="default"/>
      </w:rPr>
    </w:lvl>
    <w:lvl w:ilvl="2" w:tplc="7B8C4478">
      <w:numFmt w:val="bullet"/>
      <w:lvlText w:val="•"/>
      <w:lvlJc w:val="left"/>
      <w:pPr>
        <w:tabs>
          <w:tab w:val="num" w:pos="2160"/>
        </w:tabs>
        <w:ind w:left="2160" w:hanging="360"/>
      </w:pPr>
      <w:rPr>
        <w:rFonts w:ascii="Arial" w:hAnsi="Arial" w:hint="default"/>
      </w:rPr>
    </w:lvl>
    <w:lvl w:ilvl="3" w:tplc="36EC6050">
      <w:numFmt w:val="bullet"/>
      <w:lvlText w:val="–"/>
      <w:lvlJc w:val="left"/>
      <w:pPr>
        <w:tabs>
          <w:tab w:val="num" w:pos="2880"/>
        </w:tabs>
        <w:ind w:left="2880" w:hanging="360"/>
      </w:pPr>
      <w:rPr>
        <w:rFonts w:ascii="Arial" w:hAnsi="Arial" w:hint="default"/>
      </w:rPr>
    </w:lvl>
    <w:lvl w:ilvl="4" w:tplc="4E28CB0A" w:tentative="1">
      <w:start w:val="1"/>
      <w:numFmt w:val="bullet"/>
      <w:lvlText w:val="•"/>
      <w:lvlJc w:val="left"/>
      <w:pPr>
        <w:tabs>
          <w:tab w:val="num" w:pos="3600"/>
        </w:tabs>
        <w:ind w:left="3600" w:hanging="360"/>
      </w:pPr>
      <w:rPr>
        <w:rFonts w:ascii="Arial" w:hAnsi="Arial" w:hint="default"/>
      </w:rPr>
    </w:lvl>
    <w:lvl w:ilvl="5" w:tplc="D854B8FE" w:tentative="1">
      <w:start w:val="1"/>
      <w:numFmt w:val="bullet"/>
      <w:lvlText w:val="•"/>
      <w:lvlJc w:val="left"/>
      <w:pPr>
        <w:tabs>
          <w:tab w:val="num" w:pos="4320"/>
        </w:tabs>
        <w:ind w:left="4320" w:hanging="360"/>
      </w:pPr>
      <w:rPr>
        <w:rFonts w:ascii="Arial" w:hAnsi="Arial" w:hint="default"/>
      </w:rPr>
    </w:lvl>
    <w:lvl w:ilvl="6" w:tplc="62024FE0" w:tentative="1">
      <w:start w:val="1"/>
      <w:numFmt w:val="bullet"/>
      <w:lvlText w:val="•"/>
      <w:lvlJc w:val="left"/>
      <w:pPr>
        <w:tabs>
          <w:tab w:val="num" w:pos="5040"/>
        </w:tabs>
        <w:ind w:left="5040" w:hanging="360"/>
      </w:pPr>
      <w:rPr>
        <w:rFonts w:ascii="Arial" w:hAnsi="Arial" w:hint="default"/>
      </w:rPr>
    </w:lvl>
    <w:lvl w:ilvl="7" w:tplc="C8F4D3EE" w:tentative="1">
      <w:start w:val="1"/>
      <w:numFmt w:val="bullet"/>
      <w:lvlText w:val="•"/>
      <w:lvlJc w:val="left"/>
      <w:pPr>
        <w:tabs>
          <w:tab w:val="num" w:pos="5760"/>
        </w:tabs>
        <w:ind w:left="5760" w:hanging="360"/>
      </w:pPr>
      <w:rPr>
        <w:rFonts w:ascii="Arial" w:hAnsi="Arial" w:hint="default"/>
      </w:rPr>
    </w:lvl>
    <w:lvl w:ilvl="8" w:tplc="D17AF0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7" w15:restartNumberingAfterBreak="0">
    <w:nsid w:val="6AFB6C96"/>
    <w:multiLevelType w:val="hybridMultilevel"/>
    <w:tmpl w:val="0C5A24F6"/>
    <w:lvl w:ilvl="0" w:tplc="85BAD832">
      <w:start w:val="1"/>
      <w:numFmt w:val="bullet"/>
      <w:lvlText w:val="•"/>
      <w:lvlJc w:val="left"/>
      <w:pPr>
        <w:tabs>
          <w:tab w:val="num" w:pos="720"/>
        </w:tabs>
        <w:ind w:left="720" w:hanging="360"/>
      </w:pPr>
      <w:rPr>
        <w:rFonts w:ascii="Arial" w:hAnsi="Arial" w:hint="default"/>
      </w:rPr>
    </w:lvl>
    <w:lvl w:ilvl="1" w:tplc="8702D19C">
      <w:numFmt w:val="bullet"/>
      <w:lvlText w:val="–"/>
      <w:lvlJc w:val="left"/>
      <w:pPr>
        <w:tabs>
          <w:tab w:val="num" w:pos="1440"/>
        </w:tabs>
        <w:ind w:left="1440" w:hanging="360"/>
      </w:pPr>
      <w:rPr>
        <w:rFonts w:ascii="Arial" w:hAnsi="Arial" w:hint="default"/>
      </w:rPr>
    </w:lvl>
    <w:lvl w:ilvl="2" w:tplc="D29675AE">
      <w:numFmt w:val="bullet"/>
      <w:lvlText w:val="•"/>
      <w:lvlJc w:val="left"/>
      <w:pPr>
        <w:tabs>
          <w:tab w:val="num" w:pos="2160"/>
        </w:tabs>
        <w:ind w:left="2160" w:hanging="360"/>
      </w:pPr>
      <w:rPr>
        <w:rFonts w:ascii="Arial" w:hAnsi="Arial" w:hint="default"/>
      </w:rPr>
    </w:lvl>
    <w:lvl w:ilvl="3" w:tplc="36E6A158">
      <w:start w:val="4"/>
      <w:numFmt w:val="bullet"/>
      <w:lvlText w:val="-"/>
      <w:lvlJc w:val="left"/>
      <w:pPr>
        <w:ind w:left="2880" w:hanging="360"/>
      </w:pPr>
      <w:rPr>
        <w:rFonts w:ascii="Times" w:eastAsia="MS Mincho" w:hAnsi="Times" w:cs="Times" w:hint="default"/>
      </w:rPr>
    </w:lvl>
    <w:lvl w:ilvl="4" w:tplc="40C2D6F4" w:tentative="1">
      <w:start w:val="1"/>
      <w:numFmt w:val="bullet"/>
      <w:lvlText w:val="•"/>
      <w:lvlJc w:val="left"/>
      <w:pPr>
        <w:tabs>
          <w:tab w:val="num" w:pos="3600"/>
        </w:tabs>
        <w:ind w:left="3600" w:hanging="360"/>
      </w:pPr>
      <w:rPr>
        <w:rFonts w:ascii="Arial" w:hAnsi="Arial" w:hint="default"/>
      </w:rPr>
    </w:lvl>
    <w:lvl w:ilvl="5" w:tplc="DA6277B2" w:tentative="1">
      <w:start w:val="1"/>
      <w:numFmt w:val="bullet"/>
      <w:lvlText w:val="•"/>
      <w:lvlJc w:val="left"/>
      <w:pPr>
        <w:tabs>
          <w:tab w:val="num" w:pos="4320"/>
        </w:tabs>
        <w:ind w:left="4320" w:hanging="360"/>
      </w:pPr>
      <w:rPr>
        <w:rFonts w:ascii="Arial" w:hAnsi="Arial" w:hint="default"/>
      </w:rPr>
    </w:lvl>
    <w:lvl w:ilvl="6" w:tplc="41A6003C" w:tentative="1">
      <w:start w:val="1"/>
      <w:numFmt w:val="bullet"/>
      <w:lvlText w:val="•"/>
      <w:lvlJc w:val="left"/>
      <w:pPr>
        <w:tabs>
          <w:tab w:val="num" w:pos="5040"/>
        </w:tabs>
        <w:ind w:left="5040" w:hanging="360"/>
      </w:pPr>
      <w:rPr>
        <w:rFonts w:ascii="Arial" w:hAnsi="Arial" w:hint="default"/>
      </w:rPr>
    </w:lvl>
    <w:lvl w:ilvl="7" w:tplc="51AA7390" w:tentative="1">
      <w:start w:val="1"/>
      <w:numFmt w:val="bullet"/>
      <w:lvlText w:val="•"/>
      <w:lvlJc w:val="left"/>
      <w:pPr>
        <w:tabs>
          <w:tab w:val="num" w:pos="5760"/>
        </w:tabs>
        <w:ind w:left="5760" w:hanging="360"/>
      </w:pPr>
      <w:rPr>
        <w:rFonts w:ascii="Arial" w:hAnsi="Arial" w:hint="default"/>
      </w:rPr>
    </w:lvl>
    <w:lvl w:ilvl="8" w:tplc="FA8696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8"/>
  </w:num>
  <w:num w:numId="2">
    <w:abstractNumId w:val="6"/>
  </w:num>
  <w:num w:numId="3">
    <w:abstractNumId w:val="10"/>
  </w:num>
  <w:num w:numId="4">
    <w:abstractNumId w:val="19"/>
  </w:num>
  <w:num w:numId="5">
    <w:abstractNumId w:val="21"/>
  </w:num>
  <w:num w:numId="6">
    <w:abstractNumId w:val="0"/>
  </w:num>
  <w:num w:numId="7">
    <w:abstractNumId w:val="22"/>
  </w:num>
  <w:num w:numId="8">
    <w:abstractNumId w:val="16"/>
  </w:num>
  <w:num w:numId="9">
    <w:abstractNumId w:val="2"/>
  </w:num>
  <w:num w:numId="10">
    <w:abstractNumId w:val="3"/>
  </w:num>
  <w:num w:numId="11">
    <w:abstractNumId w:val="18"/>
  </w:num>
  <w:num w:numId="12">
    <w:abstractNumId w:val="14"/>
  </w:num>
  <w:num w:numId="13">
    <w:abstractNumId w:val="1"/>
  </w:num>
  <w:num w:numId="14">
    <w:abstractNumId w:val="13"/>
  </w:num>
  <w:num w:numId="15">
    <w:abstractNumId w:val="5"/>
  </w:num>
  <w:num w:numId="16">
    <w:abstractNumId w:val="4"/>
  </w:num>
  <w:num w:numId="17">
    <w:abstractNumId w:val="9"/>
  </w:num>
  <w:num w:numId="18">
    <w:abstractNumId w:val="7"/>
  </w:num>
  <w:num w:numId="19">
    <w:abstractNumId w:val="20"/>
  </w:num>
  <w:num w:numId="20">
    <w:abstractNumId w:val="11"/>
  </w:num>
  <w:num w:numId="21">
    <w:abstractNumId w:val="12"/>
  </w:num>
  <w:num w:numId="22">
    <w:abstractNumId w:val="17"/>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B25"/>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CB7"/>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ED7"/>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4C"/>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1BC"/>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6B94"/>
    <w:rsid w:val="001D710F"/>
    <w:rsid w:val="001D738C"/>
    <w:rsid w:val="001D7D89"/>
    <w:rsid w:val="001E0257"/>
    <w:rsid w:val="001E032A"/>
    <w:rsid w:val="001E0337"/>
    <w:rsid w:val="001E0375"/>
    <w:rsid w:val="001E0401"/>
    <w:rsid w:val="001E048C"/>
    <w:rsid w:val="001E04D2"/>
    <w:rsid w:val="001E0541"/>
    <w:rsid w:val="001E0764"/>
    <w:rsid w:val="001E079E"/>
    <w:rsid w:val="001E07CD"/>
    <w:rsid w:val="001E0A55"/>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A12"/>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6F99"/>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6814"/>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04"/>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8D1"/>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560"/>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A97"/>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875"/>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08A"/>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67F6F"/>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048"/>
    <w:rsid w:val="005B0481"/>
    <w:rsid w:val="005B04CD"/>
    <w:rsid w:val="005B0545"/>
    <w:rsid w:val="005B08D3"/>
    <w:rsid w:val="005B097F"/>
    <w:rsid w:val="005B0FBD"/>
    <w:rsid w:val="005B1002"/>
    <w:rsid w:val="005B12D3"/>
    <w:rsid w:val="005B14E9"/>
    <w:rsid w:val="005B1614"/>
    <w:rsid w:val="005B19FA"/>
    <w:rsid w:val="005B1BAA"/>
    <w:rsid w:val="005B277F"/>
    <w:rsid w:val="005B2984"/>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79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0B"/>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D71"/>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2F7"/>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7A6"/>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21"/>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573"/>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52"/>
    <w:rsid w:val="00847073"/>
    <w:rsid w:val="00847996"/>
    <w:rsid w:val="00847AD2"/>
    <w:rsid w:val="00847B8A"/>
    <w:rsid w:val="00847BA8"/>
    <w:rsid w:val="00847C54"/>
    <w:rsid w:val="00847FBC"/>
    <w:rsid w:val="00850160"/>
    <w:rsid w:val="00850338"/>
    <w:rsid w:val="0085036F"/>
    <w:rsid w:val="00850744"/>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B"/>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771"/>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9DC"/>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10"/>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5E9"/>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2E72"/>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97"/>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920"/>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0DBA"/>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2D0"/>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EFA"/>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CA9"/>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288F"/>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DF0"/>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6E7"/>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27"/>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1B"/>
    <w:rsid w:val="00EE4172"/>
    <w:rsid w:val="00EE462B"/>
    <w:rsid w:val="00EE5334"/>
    <w:rsid w:val="00EE597F"/>
    <w:rsid w:val="00EE5A20"/>
    <w:rsid w:val="00EE5E27"/>
    <w:rsid w:val="00EE5F1C"/>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styleId="ListTable4-Accent5">
    <w:name w:val="List Table 4 Accent 5"/>
    <w:basedOn w:val="TableNormal"/>
    <w:uiPriority w:val="49"/>
    <w:rsid w:val="003318D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217042">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156108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36473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613107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522035">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4b33aa9-2354-4d53-bed7-232b42d25ff3">2M7H2EHAQQQC-511-71</_dlc_DocId>
    <_dlc_DocIdUrl xmlns="b4b33aa9-2354-4d53-bed7-232b42d25ff3">
      <Url>https://sharepoint.qualcomm.com/corp/CorpRD/Seed/NB-IOT/_layouts/15/DocIdRedir.aspx?ID=2M7H2EHAQQQC-511-71</Url>
      <Description>2M7H2EHAQQQC-511-71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076B9F3C17354D8087BF82DA6E5991" ma:contentTypeVersion="0" ma:contentTypeDescription="Create a new document." ma:contentTypeScope="" ma:versionID="07527914b13c5141c8249e8cccf8d59f">
  <xsd:schema xmlns:xsd="http://www.w3.org/2001/XMLSchema" xmlns:xs="http://www.w3.org/2001/XMLSchema" xmlns:p="http://schemas.microsoft.com/office/2006/metadata/properties" xmlns:ns2="b4b33aa9-2354-4d53-bed7-232b42d25ff3" targetNamespace="http://schemas.microsoft.com/office/2006/metadata/properties" ma:root="true" ma:fieldsID="da202ef44ba90aa8e0e2e33062479f09" ns2:_="">
    <xsd:import namespace="b4b33aa9-2354-4d53-bed7-232b42d25ff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33aa9-2354-4d53-bed7-232b42d25ff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b4b33aa9-2354-4d53-bed7-232b42d25ff3"/>
  </ds:schemaRefs>
</ds:datastoreItem>
</file>

<file path=customXml/itemProps2.xml><?xml version="1.0" encoding="utf-8"?>
<ds:datastoreItem xmlns:ds="http://schemas.openxmlformats.org/officeDocument/2006/customXml" ds:itemID="{5040E155-8BA6-47B7-99A2-8450C818B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33aa9-2354-4d53-bed7-232b42d25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C0F287A6-286C-4CC4-84EC-EE097DE62407}">
  <ds:schemaRefs>
    <ds:schemaRef ds:uri="http://schemas.openxmlformats.org/officeDocument/2006/bibliography"/>
  </ds:schemaRefs>
</ds:datastoreItem>
</file>

<file path=customXml/itemProps6.xml><?xml version="1.0" encoding="utf-8"?>
<ds:datastoreItem xmlns:ds="http://schemas.openxmlformats.org/officeDocument/2006/customXml" ds:itemID="{11FB9C88-26DB-423B-A214-EEA3448C6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3</Pages>
  <Words>905</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55</cp:revision>
  <cp:lastPrinted>2010-08-13T21:54:00Z</cp:lastPrinted>
  <dcterms:created xsi:type="dcterms:W3CDTF">2016-03-22T22:35:00Z</dcterms:created>
  <dcterms:modified xsi:type="dcterms:W3CDTF">2017-02-03T13:42:00Z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1577924629</vt:i4>
  </property>
  <property fmtid="{D5CDD505-2E9C-101B-9397-08002B2CF9AE}" pid="3" name="_NewReviewCycle">
    <vt:lpwstr/>
  </property>
  <property fmtid="{D5CDD505-2E9C-101B-9397-08002B2CF9AE}" pid="4" name="_EmailSubject">
    <vt:lpwstr>OTDOA contribution</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0x010100A6076B9F3C17354D8087BF82DA6E5991</vt:lpwstr>
  </property>
  <property fmtid="{D5CDD505-2E9C-101B-9397-08002B2CF9AE}" pid="8" name="_dlc_DocIdItemGuid">
    <vt:lpwstr>f5025a26-e8db-4c14-90d4-775645836353</vt:lpwstr>
  </property>
  <property fmtid="{D5CDD505-2E9C-101B-9397-08002B2CF9AE}" pid="9" name="_PreviousAdHocReviewCycleID">
    <vt:i4>-1100489522</vt:i4>
  </property>
  <property fmtid="{D5CDD505-2E9C-101B-9397-08002B2CF9AE}" pid="10" name="_ReviewingToolsShownOnce">
    <vt:lpwstr/>
  </property>
</Properties>
</file>